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B87" w:rsidRPr="00F57B87" w:rsidRDefault="00F57B87" w:rsidP="00EF2547">
      <w:pPr>
        <w:spacing w:line="360" w:lineRule="auto"/>
        <w:rPr>
          <w:rFonts w:ascii="Tahoma" w:hAnsi="Tahoma" w:cs="Tahoma"/>
          <w:b/>
          <w:bCs/>
          <w:sz w:val="22"/>
          <w:szCs w:val="22"/>
        </w:rPr>
      </w:pPr>
      <w:r w:rsidRPr="00EF2547">
        <w:rPr>
          <w:rFonts w:ascii="Tahoma" w:hAnsi="Tahoma" w:cs="Tahoma"/>
          <w:b/>
          <w:u w:val="single"/>
        </w:rPr>
        <w:t>ΕΝΩΣΗ ΠΕΡΙΦΕΡΕΙΩΝ ΕΛΛΑΔΑΣ</w:t>
      </w:r>
      <w:r w:rsidRPr="00EF2547">
        <w:rPr>
          <w:rFonts w:ascii="Tahoma" w:hAnsi="Tahoma" w:cs="Tahoma"/>
          <w:b/>
        </w:rPr>
        <w:t xml:space="preserve">                                                                         </w:t>
      </w:r>
      <w:r w:rsidRPr="00EF2547">
        <w:rPr>
          <w:rFonts w:ascii="Tahoma" w:hAnsi="Tahoma" w:cs="Tahoma"/>
          <w:b/>
          <w:sz w:val="16"/>
          <w:szCs w:val="16"/>
        </w:rPr>
        <w:t xml:space="preserve">ΜΕΣΟΓΕΙΩΝ </w:t>
      </w:r>
      <w:r w:rsidRPr="00EF2547">
        <w:rPr>
          <w:rFonts w:ascii="Tahoma" w:hAnsi="Tahoma" w:cs="Tahoma"/>
          <w:b/>
          <w:bCs/>
          <w:sz w:val="16"/>
          <w:szCs w:val="16"/>
        </w:rPr>
        <w:t xml:space="preserve">15  ΑΘΗΝΑ Τ.Κ. 115 26, </w:t>
      </w:r>
      <w:proofErr w:type="spellStart"/>
      <w:r w:rsidRPr="00EF2547">
        <w:rPr>
          <w:rFonts w:ascii="Tahoma" w:hAnsi="Tahoma" w:cs="Tahoma"/>
          <w:b/>
          <w:bCs/>
          <w:sz w:val="16"/>
          <w:szCs w:val="16"/>
        </w:rPr>
        <w:t>Τηλ</w:t>
      </w:r>
      <w:proofErr w:type="spellEnd"/>
      <w:r w:rsidRPr="00EF2547">
        <w:rPr>
          <w:rFonts w:ascii="Tahoma" w:hAnsi="Tahoma" w:cs="Tahoma"/>
          <w:b/>
          <w:bCs/>
          <w:sz w:val="16"/>
          <w:szCs w:val="16"/>
        </w:rPr>
        <w:t xml:space="preserve">: 213-2144700, </w:t>
      </w:r>
      <w:r w:rsidRPr="00EF2547">
        <w:rPr>
          <w:rFonts w:ascii="Tahoma" w:hAnsi="Tahoma" w:cs="Tahoma"/>
          <w:b/>
          <w:bCs/>
          <w:sz w:val="16"/>
          <w:szCs w:val="16"/>
          <w:lang w:val="en-US"/>
        </w:rPr>
        <w:t>Fax</w:t>
      </w:r>
      <w:r w:rsidRPr="00EF2547">
        <w:rPr>
          <w:rFonts w:ascii="Tahoma" w:hAnsi="Tahoma" w:cs="Tahoma"/>
          <w:b/>
          <w:bCs/>
          <w:sz w:val="16"/>
          <w:szCs w:val="16"/>
        </w:rPr>
        <w:t xml:space="preserve">: 210-7778992, </w:t>
      </w:r>
      <w:r w:rsidRPr="00EF2547">
        <w:rPr>
          <w:rFonts w:ascii="Tahoma" w:hAnsi="Tahoma" w:cs="Tahoma"/>
          <w:b/>
          <w:bCs/>
          <w:sz w:val="16"/>
          <w:szCs w:val="16"/>
          <w:lang w:val="en-US"/>
        </w:rPr>
        <w:t>E</w:t>
      </w:r>
      <w:r w:rsidRPr="00EF2547">
        <w:rPr>
          <w:rFonts w:ascii="Tahoma" w:hAnsi="Tahoma" w:cs="Tahoma"/>
          <w:b/>
          <w:bCs/>
          <w:sz w:val="16"/>
          <w:szCs w:val="16"/>
        </w:rPr>
        <w:t>-</w:t>
      </w:r>
      <w:r w:rsidRPr="00EF2547">
        <w:rPr>
          <w:rFonts w:ascii="Tahoma" w:hAnsi="Tahoma" w:cs="Tahoma"/>
          <w:b/>
          <w:bCs/>
          <w:sz w:val="16"/>
          <w:szCs w:val="16"/>
          <w:lang w:val="en-US"/>
        </w:rPr>
        <w:t>mail</w:t>
      </w:r>
      <w:r w:rsidRPr="00EF2547">
        <w:rPr>
          <w:rFonts w:ascii="Tahoma" w:hAnsi="Tahoma" w:cs="Tahoma"/>
          <w:b/>
          <w:bCs/>
          <w:sz w:val="16"/>
          <w:szCs w:val="16"/>
        </w:rPr>
        <w:t>:</w:t>
      </w:r>
      <w:r w:rsidRPr="00EF2547">
        <w:rPr>
          <w:rFonts w:ascii="Tahoma" w:hAnsi="Tahoma" w:cs="Tahoma"/>
          <w:b/>
          <w:bCs/>
          <w:sz w:val="16"/>
          <w:szCs w:val="16"/>
          <w:lang w:val="en-GB"/>
        </w:rPr>
        <w:t>info</w:t>
      </w:r>
      <w:r w:rsidRPr="00EF2547">
        <w:rPr>
          <w:rFonts w:ascii="Tahoma" w:hAnsi="Tahoma" w:cs="Tahoma"/>
          <w:b/>
          <w:bCs/>
          <w:sz w:val="16"/>
          <w:szCs w:val="16"/>
        </w:rPr>
        <w:t>@</w:t>
      </w:r>
      <w:proofErr w:type="spellStart"/>
      <w:r w:rsidRPr="00EF2547">
        <w:rPr>
          <w:rFonts w:ascii="Tahoma" w:hAnsi="Tahoma" w:cs="Tahoma"/>
          <w:b/>
          <w:bCs/>
          <w:sz w:val="16"/>
          <w:szCs w:val="16"/>
          <w:lang w:val="en-US"/>
        </w:rPr>
        <w:t>enpe</w:t>
      </w:r>
      <w:proofErr w:type="spellEnd"/>
      <w:r w:rsidRPr="00EF2547">
        <w:rPr>
          <w:rFonts w:ascii="Tahoma" w:hAnsi="Tahoma" w:cs="Tahoma"/>
          <w:b/>
          <w:bCs/>
          <w:sz w:val="16"/>
          <w:szCs w:val="16"/>
        </w:rPr>
        <w:t>.</w:t>
      </w:r>
      <w:r w:rsidRPr="00EF2547">
        <w:rPr>
          <w:rFonts w:ascii="Tahoma" w:hAnsi="Tahoma" w:cs="Tahoma"/>
          <w:b/>
          <w:bCs/>
          <w:sz w:val="16"/>
          <w:szCs w:val="16"/>
          <w:lang w:val="en-US"/>
        </w:rPr>
        <w:t>gr</w:t>
      </w:r>
      <w:r w:rsidRPr="00F57B87">
        <w:rPr>
          <w:rFonts w:ascii="Tahoma" w:hAnsi="Tahoma" w:cs="Tahoma"/>
          <w:b/>
          <w:bCs/>
          <w:sz w:val="22"/>
          <w:szCs w:val="22"/>
        </w:rPr>
        <w:t xml:space="preserve">                                                                                                               </w:t>
      </w:r>
    </w:p>
    <w:p w:rsidR="00F57B87" w:rsidRPr="00F57B87" w:rsidRDefault="00F57B87" w:rsidP="00F57B87">
      <w:pPr>
        <w:spacing w:line="360" w:lineRule="auto"/>
        <w:ind w:left="4320" w:hanging="4500"/>
        <w:jc w:val="both"/>
        <w:rPr>
          <w:rFonts w:ascii="Tahoma" w:hAnsi="Tahoma" w:cs="Tahoma"/>
          <w:bCs/>
          <w:sz w:val="22"/>
          <w:szCs w:val="22"/>
        </w:rPr>
      </w:pPr>
      <w:r w:rsidRPr="00F57B87">
        <w:rPr>
          <w:rFonts w:ascii="Tahoma" w:hAnsi="Tahoma" w:cs="Tahoma"/>
          <w:noProof/>
          <w:sz w:val="22"/>
          <w:szCs w:val="22"/>
        </w:rPr>
        <w:drawing>
          <wp:inline distT="0" distB="0" distL="0" distR="0">
            <wp:extent cx="1816003" cy="98015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551" cy="983686"/>
                    </a:xfrm>
                    <a:prstGeom prst="rect">
                      <a:avLst/>
                    </a:prstGeom>
                    <a:solidFill>
                      <a:srgbClr val="FFFFFF"/>
                    </a:solidFill>
                    <a:ln>
                      <a:noFill/>
                    </a:ln>
                  </pic:spPr>
                </pic:pic>
              </a:graphicData>
            </a:graphic>
          </wp:inline>
        </w:drawing>
      </w:r>
      <w:r w:rsidRPr="00F57B87">
        <w:rPr>
          <w:rFonts w:ascii="Tahoma" w:hAnsi="Tahoma" w:cs="Tahoma"/>
          <w:b/>
          <w:sz w:val="22"/>
          <w:szCs w:val="22"/>
          <w:lang w:val="en-US"/>
        </w:rPr>
        <w:t>www</w:t>
      </w:r>
      <w:r w:rsidRPr="00F57B87">
        <w:rPr>
          <w:rFonts w:ascii="Tahoma" w:hAnsi="Tahoma" w:cs="Tahoma"/>
          <w:b/>
          <w:sz w:val="22"/>
          <w:szCs w:val="22"/>
        </w:rPr>
        <w:t>.</w:t>
      </w:r>
      <w:proofErr w:type="spellStart"/>
      <w:r w:rsidRPr="00F57B87">
        <w:rPr>
          <w:rFonts w:ascii="Tahoma" w:hAnsi="Tahoma" w:cs="Tahoma"/>
          <w:b/>
          <w:sz w:val="22"/>
          <w:szCs w:val="22"/>
          <w:lang w:val="en-US"/>
        </w:rPr>
        <w:t>enpe</w:t>
      </w:r>
      <w:proofErr w:type="spellEnd"/>
      <w:r w:rsidRPr="00F57B87">
        <w:rPr>
          <w:rFonts w:ascii="Tahoma" w:hAnsi="Tahoma" w:cs="Tahoma"/>
          <w:b/>
          <w:sz w:val="22"/>
          <w:szCs w:val="22"/>
        </w:rPr>
        <w:t>.</w:t>
      </w:r>
      <w:r w:rsidRPr="00F57B87">
        <w:rPr>
          <w:rFonts w:ascii="Tahoma" w:hAnsi="Tahoma" w:cs="Tahoma"/>
          <w:b/>
          <w:sz w:val="22"/>
          <w:szCs w:val="22"/>
          <w:lang w:val="en-US"/>
        </w:rPr>
        <w:t>gr</w:t>
      </w:r>
      <w:r w:rsidRPr="00F57B87">
        <w:rPr>
          <w:rFonts w:ascii="Tahoma" w:hAnsi="Tahoma" w:cs="Tahoma"/>
          <w:bCs/>
          <w:sz w:val="22"/>
          <w:szCs w:val="22"/>
        </w:rPr>
        <w:t xml:space="preserve">                   </w:t>
      </w:r>
    </w:p>
    <w:p w:rsidR="00F57B87" w:rsidRPr="00F57B87" w:rsidRDefault="00F57B87" w:rsidP="00F57B87">
      <w:pPr>
        <w:spacing w:line="360" w:lineRule="auto"/>
        <w:jc w:val="both"/>
        <w:rPr>
          <w:rFonts w:ascii="Tahoma" w:eastAsia="Arial Unicode MS" w:hAnsi="Tahoma" w:cs="Tahoma"/>
          <w:bCs/>
          <w:sz w:val="22"/>
          <w:szCs w:val="22"/>
        </w:rPr>
      </w:pPr>
      <w:r w:rsidRPr="00F57B87">
        <w:rPr>
          <w:rFonts w:ascii="Tahoma" w:eastAsia="Arial Unicode MS" w:hAnsi="Tahoma" w:cs="Tahoma"/>
          <w:bCs/>
          <w:sz w:val="22"/>
          <w:szCs w:val="22"/>
        </w:rPr>
        <w:t xml:space="preserve">                        </w:t>
      </w:r>
      <w:r w:rsidRPr="00F57B87">
        <w:rPr>
          <w:rFonts w:ascii="Tahoma" w:eastAsia="Arial Unicode MS" w:hAnsi="Tahoma" w:cs="Tahoma"/>
          <w:bCs/>
          <w:sz w:val="22"/>
          <w:szCs w:val="22"/>
        </w:rPr>
        <w:tab/>
      </w:r>
      <w:r w:rsidRPr="00F57B87">
        <w:rPr>
          <w:rFonts w:ascii="Tahoma" w:eastAsia="Arial Unicode MS" w:hAnsi="Tahoma" w:cs="Tahoma"/>
          <w:bCs/>
          <w:sz w:val="22"/>
          <w:szCs w:val="22"/>
        </w:rPr>
        <w:tab/>
      </w:r>
      <w:r w:rsidRPr="00F57B87">
        <w:rPr>
          <w:rFonts w:ascii="Tahoma" w:eastAsia="Arial Unicode MS" w:hAnsi="Tahoma" w:cs="Tahoma"/>
          <w:bCs/>
          <w:sz w:val="22"/>
          <w:szCs w:val="22"/>
        </w:rPr>
        <w:tab/>
      </w:r>
      <w:r w:rsidRPr="00F57B87">
        <w:rPr>
          <w:rFonts w:ascii="Tahoma" w:eastAsia="Arial Unicode MS" w:hAnsi="Tahoma" w:cs="Tahoma"/>
          <w:bCs/>
          <w:sz w:val="22"/>
          <w:szCs w:val="22"/>
        </w:rPr>
        <w:tab/>
      </w:r>
    </w:p>
    <w:tbl>
      <w:tblPr>
        <w:tblW w:w="0" w:type="auto"/>
        <w:tblLook w:val="04A0" w:firstRow="1" w:lastRow="0" w:firstColumn="1" w:lastColumn="0" w:noHBand="0" w:noVBand="1"/>
      </w:tblPr>
      <w:tblGrid>
        <w:gridCol w:w="4367"/>
        <w:gridCol w:w="3939"/>
      </w:tblGrid>
      <w:tr w:rsidR="00F57B87" w:rsidRPr="00F57B87" w:rsidTr="00CE49AB">
        <w:trPr>
          <w:trHeight w:val="2551"/>
        </w:trPr>
        <w:tc>
          <w:tcPr>
            <w:tcW w:w="4503" w:type="dxa"/>
          </w:tcPr>
          <w:p w:rsidR="00F57B87" w:rsidRPr="00F57B87" w:rsidRDefault="00F57B87" w:rsidP="00F57B87">
            <w:pPr>
              <w:spacing w:line="360" w:lineRule="auto"/>
              <w:jc w:val="both"/>
              <w:rPr>
                <w:rFonts w:ascii="Tahoma" w:hAnsi="Tahoma" w:cs="Tahoma"/>
                <w:b/>
                <w:iCs/>
                <w:sz w:val="22"/>
                <w:szCs w:val="22"/>
              </w:rPr>
            </w:pPr>
          </w:p>
          <w:p w:rsidR="00F57B87" w:rsidRPr="00F57B87" w:rsidRDefault="00F57B87" w:rsidP="00F57B87">
            <w:pPr>
              <w:spacing w:line="360" w:lineRule="auto"/>
              <w:jc w:val="both"/>
              <w:rPr>
                <w:rFonts w:ascii="Tahoma" w:hAnsi="Tahoma" w:cs="Tahoma"/>
                <w:b/>
                <w:iCs/>
                <w:sz w:val="22"/>
                <w:szCs w:val="22"/>
              </w:rPr>
            </w:pPr>
          </w:p>
        </w:tc>
        <w:tc>
          <w:tcPr>
            <w:tcW w:w="4019" w:type="dxa"/>
          </w:tcPr>
          <w:p w:rsidR="00F57B87" w:rsidRPr="00F57B87" w:rsidRDefault="00F57B87" w:rsidP="00F57B87">
            <w:pPr>
              <w:pStyle w:val="1"/>
              <w:overflowPunct/>
              <w:autoSpaceDE/>
              <w:autoSpaceDN/>
              <w:adjustRightInd/>
              <w:spacing w:line="360" w:lineRule="auto"/>
              <w:jc w:val="left"/>
              <w:textAlignment w:val="auto"/>
              <w:rPr>
                <w:rFonts w:ascii="Tahoma" w:hAnsi="Tahoma" w:cs="Tahoma"/>
                <w:iCs/>
                <w:sz w:val="22"/>
                <w:szCs w:val="22"/>
              </w:rPr>
            </w:pPr>
            <w:r w:rsidRPr="00F57B87">
              <w:rPr>
                <w:rFonts w:ascii="Tahoma" w:hAnsi="Tahoma" w:cs="Tahoma"/>
                <w:iCs/>
                <w:sz w:val="22"/>
                <w:szCs w:val="22"/>
              </w:rPr>
              <w:t>Αθήνα, 2</w:t>
            </w:r>
            <w:r w:rsidR="00EF2547">
              <w:rPr>
                <w:rFonts w:ascii="Tahoma" w:hAnsi="Tahoma" w:cs="Tahoma"/>
                <w:iCs/>
                <w:sz w:val="22"/>
                <w:szCs w:val="22"/>
              </w:rPr>
              <w:t>6</w:t>
            </w:r>
            <w:r w:rsidRPr="00F57B87">
              <w:rPr>
                <w:rFonts w:ascii="Tahoma" w:hAnsi="Tahoma" w:cs="Tahoma"/>
                <w:iCs/>
                <w:sz w:val="22"/>
                <w:szCs w:val="22"/>
              </w:rPr>
              <w:t xml:space="preserve"> Φεβρουαρίου 2020</w:t>
            </w:r>
          </w:p>
          <w:p w:rsidR="00F57B87" w:rsidRPr="00F57B87" w:rsidRDefault="00F57B87" w:rsidP="00F57B87">
            <w:pPr>
              <w:pStyle w:val="1"/>
              <w:overflowPunct/>
              <w:autoSpaceDE/>
              <w:autoSpaceDN/>
              <w:adjustRightInd/>
              <w:spacing w:line="360" w:lineRule="auto"/>
              <w:jc w:val="left"/>
              <w:textAlignment w:val="auto"/>
              <w:rPr>
                <w:rFonts w:ascii="Tahoma" w:hAnsi="Tahoma" w:cs="Tahoma"/>
                <w:b/>
                <w:iCs/>
                <w:sz w:val="22"/>
                <w:szCs w:val="22"/>
              </w:rPr>
            </w:pPr>
          </w:p>
          <w:p w:rsidR="00F57B87" w:rsidRDefault="00F57B87" w:rsidP="00F57B87">
            <w:pPr>
              <w:pStyle w:val="1"/>
              <w:overflowPunct/>
              <w:autoSpaceDE/>
              <w:autoSpaceDN/>
              <w:adjustRightInd/>
              <w:spacing w:line="360" w:lineRule="auto"/>
              <w:jc w:val="left"/>
              <w:textAlignment w:val="auto"/>
              <w:rPr>
                <w:rFonts w:ascii="Tahoma" w:hAnsi="Tahoma" w:cs="Tahoma"/>
                <w:iCs/>
                <w:sz w:val="22"/>
                <w:szCs w:val="22"/>
              </w:rPr>
            </w:pPr>
            <w:r>
              <w:rPr>
                <w:rFonts w:ascii="Tahoma" w:hAnsi="Tahoma" w:cs="Tahoma"/>
                <w:iCs/>
                <w:sz w:val="22"/>
                <w:szCs w:val="22"/>
              </w:rPr>
              <w:t>Προς</w:t>
            </w:r>
          </w:p>
          <w:p w:rsidR="00F57B87" w:rsidRPr="00F57B87" w:rsidRDefault="00F57B87" w:rsidP="00735CCB">
            <w:pPr>
              <w:pStyle w:val="1"/>
              <w:overflowPunct/>
              <w:autoSpaceDE/>
              <w:autoSpaceDN/>
              <w:adjustRightInd/>
              <w:spacing w:line="360" w:lineRule="auto"/>
              <w:textAlignment w:val="auto"/>
              <w:rPr>
                <w:rFonts w:ascii="Tahoma" w:hAnsi="Tahoma" w:cs="Tahoma"/>
                <w:b/>
                <w:sz w:val="22"/>
                <w:szCs w:val="22"/>
              </w:rPr>
            </w:pPr>
            <w:r w:rsidRPr="00F57B87">
              <w:rPr>
                <w:rFonts w:ascii="Tahoma" w:hAnsi="Tahoma" w:cs="Tahoma"/>
                <w:b/>
                <w:sz w:val="22"/>
                <w:szCs w:val="22"/>
              </w:rPr>
              <w:t xml:space="preserve">κ.κ. Μέλη της Διαρκούς Επιτροπής </w:t>
            </w:r>
            <w:r>
              <w:rPr>
                <w:rFonts w:ascii="Tahoma" w:hAnsi="Tahoma" w:cs="Tahoma"/>
                <w:b/>
                <w:sz w:val="22"/>
                <w:szCs w:val="22"/>
              </w:rPr>
              <w:t>Κοινωνικών Υποθέσεων</w:t>
            </w:r>
            <w:r w:rsidRPr="00F57B87">
              <w:rPr>
                <w:rFonts w:ascii="Tahoma" w:hAnsi="Tahoma" w:cs="Tahoma"/>
                <w:b/>
                <w:sz w:val="22"/>
                <w:szCs w:val="22"/>
              </w:rPr>
              <w:t xml:space="preserve"> της Βουλής των Ελλήνων</w:t>
            </w:r>
          </w:p>
          <w:p w:rsidR="00F57B87" w:rsidRPr="00F57B87" w:rsidRDefault="00F57B87" w:rsidP="00F57B87">
            <w:pPr>
              <w:pStyle w:val="1"/>
              <w:overflowPunct/>
              <w:autoSpaceDE/>
              <w:autoSpaceDN/>
              <w:adjustRightInd/>
              <w:spacing w:line="360" w:lineRule="auto"/>
              <w:jc w:val="left"/>
              <w:textAlignment w:val="auto"/>
              <w:rPr>
                <w:rFonts w:ascii="Tahoma" w:hAnsi="Tahoma" w:cs="Tahoma"/>
                <w:b/>
                <w:iCs/>
                <w:sz w:val="22"/>
                <w:szCs w:val="22"/>
              </w:rPr>
            </w:pPr>
          </w:p>
        </w:tc>
      </w:tr>
    </w:tbl>
    <w:p w:rsidR="00CE7F2C" w:rsidRDefault="00CE7F2C" w:rsidP="00F57B87">
      <w:pPr>
        <w:shd w:val="clear" w:color="auto" w:fill="FFFFFF"/>
        <w:tabs>
          <w:tab w:val="left" w:leader="dot" w:pos="8741"/>
        </w:tabs>
        <w:spacing w:line="360" w:lineRule="auto"/>
        <w:ind w:left="19"/>
        <w:jc w:val="center"/>
        <w:rPr>
          <w:rFonts w:ascii="Tahoma" w:hAnsi="Tahoma" w:cs="Tahoma"/>
          <w:b/>
          <w:spacing w:val="20"/>
          <w:sz w:val="28"/>
          <w:szCs w:val="28"/>
        </w:rPr>
      </w:pPr>
    </w:p>
    <w:p w:rsidR="00F57B87" w:rsidRDefault="00F57B87" w:rsidP="00F57B87">
      <w:pPr>
        <w:shd w:val="clear" w:color="auto" w:fill="FFFFFF"/>
        <w:tabs>
          <w:tab w:val="left" w:leader="dot" w:pos="8741"/>
        </w:tabs>
        <w:spacing w:line="360" w:lineRule="auto"/>
        <w:ind w:left="19"/>
        <w:jc w:val="center"/>
        <w:rPr>
          <w:rFonts w:ascii="Tahoma" w:hAnsi="Tahoma" w:cs="Tahoma"/>
          <w:b/>
          <w:spacing w:val="20"/>
          <w:sz w:val="22"/>
          <w:szCs w:val="22"/>
        </w:rPr>
      </w:pPr>
      <w:r w:rsidRPr="00EF2547">
        <w:rPr>
          <w:rFonts w:ascii="Tahoma" w:hAnsi="Tahoma" w:cs="Tahoma"/>
          <w:b/>
          <w:spacing w:val="20"/>
          <w:sz w:val="28"/>
          <w:szCs w:val="28"/>
        </w:rPr>
        <w:t>Υ</w:t>
      </w:r>
      <w:r w:rsidRPr="00F57B87">
        <w:rPr>
          <w:rFonts w:ascii="Tahoma" w:hAnsi="Tahoma" w:cs="Tahoma"/>
          <w:b/>
          <w:spacing w:val="20"/>
          <w:sz w:val="22"/>
          <w:szCs w:val="22"/>
        </w:rPr>
        <w:t>ΠΟΜΝΗΜΑ</w:t>
      </w:r>
    </w:p>
    <w:p w:rsidR="00EF2547" w:rsidRPr="00F57B87" w:rsidRDefault="00EF2547" w:rsidP="00F57B87">
      <w:pPr>
        <w:shd w:val="clear" w:color="auto" w:fill="FFFFFF"/>
        <w:tabs>
          <w:tab w:val="left" w:leader="dot" w:pos="8741"/>
        </w:tabs>
        <w:spacing w:line="360" w:lineRule="auto"/>
        <w:ind w:left="19"/>
        <w:jc w:val="center"/>
        <w:rPr>
          <w:rFonts w:ascii="Tahoma" w:hAnsi="Tahoma" w:cs="Tahoma"/>
          <w:b/>
          <w:spacing w:val="20"/>
          <w:sz w:val="22"/>
          <w:szCs w:val="22"/>
        </w:rPr>
      </w:pPr>
    </w:p>
    <w:p w:rsidR="00EF2547" w:rsidRPr="00EF2547" w:rsidRDefault="00F57B87" w:rsidP="00F57B87">
      <w:pPr>
        <w:shd w:val="clear" w:color="auto" w:fill="FFFFFF"/>
        <w:tabs>
          <w:tab w:val="left" w:leader="dot" w:pos="8741"/>
        </w:tabs>
        <w:spacing w:line="360" w:lineRule="auto"/>
        <w:ind w:left="17"/>
        <w:jc w:val="both"/>
        <w:rPr>
          <w:rFonts w:ascii="Tahoma" w:hAnsi="Tahoma" w:cs="Tahoma"/>
          <w:b/>
          <w:sz w:val="22"/>
          <w:szCs w:val="22"/>
        </w:rPr>
      </w:pPr>
      <w:r w:rsidRPr="00EF2547">
        <w:rPr>
          <w:rFonts w:ascii="Tahoma" w:hAnsi="Tahoma" w:cs="Tahoma"/>
          <w:b/>
          <w:sz w:val="22"/>
          <w:szCs w:val="22"/>
        </w:rPr>
        <w:t xml:space="preserve">επί του σχεδίου νόμου του </w:t>
      </w:r>
      <w:r w:rsidR="00EF2547" w:rsidRPr="00EF2547">
        <w:rPr>
          <w:rFonts w:ascii="Tahoma" w:hAnsi="Tahoma" w:cs="Tahoma"/>
          <w:b/>
          <w:sz w:val="22"/>
          <w:szCs w:val="22"/>
        </w:rPr>
        <w:t xml:space="preserve">Υπουργείου </w:t>
      </w:r>
      <w:r w:rsidR="00EF2547" w:rsidRPr="00EF2547">
        <w:rPr>
          <w:rFonts w:ascii="Tahoma" w:hAnsi="Tahoma" w:cs="Tahoma"/>
          <w:b/>
          <w:bCs/>
          <w:sz w:val="22"/>
          <w:szCs w:val="22"/>
        </w:rPr>
        <w:t>Υγείας, με τίτλο</w:t>
      </w:r>
      <w:r w:rsidR="00EF2547">
        <w:rPr>
          <w:rFonts w:ascii="Tahoma" w:hAnsi="Tahoma" w:cs="Tahoma"/>
          <w:b/>
          <w:bCs/>
          <w:sz w:val="22"/>
          <w:szCs w:val="22"/>
        </w:rPr>
        <w:t>:</w:t>
      </w:r>
      <w:r w:rsidR="00EF2547" w:rsidRPr="00EF2547">
        <w:rPr>
          <w:rFonts w:ascii="Tahoma" w:hAnsi="Tahoma" w:cs="Tahoma"/>
          <w:b/>
          <w:bCs/>
          <w:sz w:val="22"/>
          <w:szCs w:val="22"/>
        </w:rPr>
        <w:t xml:space="preserve"> «Πρόληψη, προστασία και προαγωγή της υγείας – Ανάπτυξη των υπηρεσιών δημόσιας υγείας» </w:t>
      </w:r>
    </w:p>
    <w:p w:rsidR="00F57B87" w:rsidRPr="00F57B87" w:rsidRDefault="00F57B87" w:rsidP="00F57B87">
      <w:pPr>
        <w:shd w:val="clear" w:color="auto" w:fill="FFFFFF"/>
        <w:tabs>
          <w:tab w:val="left" w:leader="dot" w:pos="8741"/>
        </w:tabs>
        <w:spacing w:line="360" w:lineRule="auto"/>
        <w:ind w:left="19"/>
        <w:jc w:val="both"/>
        <w:rPr>
          <w:rFonts w:ascii="Tahoma" w:hAnsi="Tahoma" w:cs="Tahoma"/>
          <w:i/>
          <w:sz w:val="22"/>
          <w:szCs w:val="22"/>
        </w:rPr>
      </w:pPr>
    </w:p>
    <w:p w:rsidR="00F57B87" w:rsidRPr="00F57B87" w:rsidRDefault="00F57B87" w:rsidP="00F57B87">
      <w:pPr>
        <w:shd w:val="clear" w:color="auto" w:fill="FFFFFF"/>
        <w:tabs>
          <w:tab w:val="left" w:leader="dot" w:pos="8741"/>
        </w:tabs>
        <w:spacing w:line="360" w:lineRule="auto"/>
        <w:ind w:left="19"/>
        <w:jc w:val="both"/>
        <w:rPr>
          <w:rFonts w:ascii="Tahoma" w:hAnsi="Tahoma" w:cs="Tahoma"/>
          <w:i/>
          <w:sz w:val="22"/>
          <w:szCs w:val="22"/>
        </w:rPr>
      </w:pPr>
      <w:r w:rsidRPr="00F57B87">
        <w:rPr>
          <w:rFonts w:ascii="Tahoma" w:hAnsi="Tahoma" w:cs="Tahoma"/>
          <w:i/>
          <w:sz w:val="22"/>
          <w:szCs w:val="22"/>
        </w:rPr>
        <w:t>Αξιότιμοι κύριοι/</w:t>
      </w:r>
      <w:proofErr w:type="spellStart"/>
      <w:r w:rsidRPr="00F57B87">
        <w:rPr>
          <w:rFonts w:ascii="Tahoma" w:hAnsi="Tahoma" w:cs="Tahoma"/>
          <w:i/>
          <w:sz w:val="22"/>
          <w:szCs w:val="22"/>
        </w:rPr>
        <w:t>ες</w:t>
      </w:r>
      <w:proofErr w:type="spellEnd"/>
      <w:r w:rsidRPr="00F57B87">
        <w:rPr>
          <w:rFonts w:ascii="Tahoma" w:hAnsi="Tahoma" w:cs="Tahoma"/>
          <w:i/>
          <w:sz w:val="22"/>
          <w:szCs w:val="22"/>
        </w:rPr>
        <w:t xml:space="preserve"> Βουλευτές,</w:t>
      </w:r>
    </w:p>
    <w:p w:rsidR="00EF2547" w:rsidRDefault="00EF2547" w:rsidP="00F57B87">
      <w:pPr>
        <w:spacing w:line="360" w:lineRule="auto"/>
        <w:jc w:val="both"/>
        <w:rPr>
          <w:rFonts w:ascii="Tahoma" w:hAnsi="Tahoma" w:cs="Tahoma"/>
          <w:sz w:val="22"/>
          <w:szCs w:val="22"/>
        </w:rPr>
      </w:pPr>
    </w:p>
    <w:p w:rsidR="00F57B87" w:rsidRPr="00EF2547" w:rsidRDefault="00F57B87" w:rsidP="00F57B87">
      <w:pPr>
        <w:spacing w:line="360" w:lineRule="auto"/>
        <w:jc w:val="both"/>
        <w:rPr>
          <w:rFonts w:ascii="Tahoma" w:hAnsi="Tahoma" w:cs="Tahoma"/>
          <w:sz w:val="22"/>
          <w:szCs w:val="22"/>
        </w:rPr>
      </w:pPr>
      <w:r w:rsidRPr="00EF2547">
        <w:rPr>
          <w:rFonts w:ascii="Tahoma" w:hAnsi="Tahoma" w:cs="Tahoma"/>
          <w:sz w:val="22"/>
          <w:szCs w:val="22"/>
        </w:rPr>
        <w:t xml:space="preserve">Επί του σχεδίου νόμου με τίτλο: </w:t>
      </w:r>
      <w:r w:rsidR="00EF2547" w:rsidRPr="00EF2547">
        <w:rPr>
          <w:rFonts w:ascii="Tahoma" w:hAnsi="Tahoma" w:cs="Tahoma"/>
          <w:bCs/>
          <w:i/>
          <w:sz w:val="22"/>
          <w:szCs w:val="22"/>
        </w:rPr>
        <w:t>«Πρόληψη, προστασία και προαγωγή της υγείας – Ανάπτυξη των υπηρεσιών δημόσιας υγείας»</w:t>
      </w:r>
      <w:r w:rsidRPr="00EF2547">
        <w:rPr>
          <w:rFonts w:ascii="Tahoma" w:hAnsi="Tahoma" w:cs="Tahoma"/>
          <w:sz w:val="22"/>
          <w:szCs w:val="22"/>
        </w:rPr>
        <w:t xml:space="preserve">, θέτουμε υπόψη σας, τις συνημμένες στο παρόν, απόψεις και προτάσεις </w:t>
      </w:r>
      <w:r w:rsidR="00EF2547" w:rsidRPr="00EF2547">
        <w:rPr>
          <w:rFonts w:ascii="Tahoma" w:hAnsi="Tahoma" w:cs="Tahoma"/>
          <w:sz w:val="22"/>
          <w:szCs w:val="22"/>
        </w:rPr>
        <w:t>μας, οι οποίες παρακαλούμε να γίνουν αποδεκτές κατά την τελική διαμόρφωση αυτού.</w:t>
      </w:r>
    </w:p>
    <w:p w:rsidR="00F57B87" w:rsidRPr="00F57B87" w:rsidRDefault="00F57B87" w:rsidP="00F57B87">
      <w:pPr>
        <w:spacing w:line="360" w:lineRule="auto"/>
        <w:jc w:val="center"/>
        <w:rPr>
          <w:rFonts w:ascii="Tahoma" w:hAnsi="Tahoma" w:cs="Tahoma"/>
          <w:b/>
          <w:sz w:val="22"/>
          <w:szCs w:val="22"/>
        </w:rPr>
      </w:pPr>
    </w:p>
    <w:p w:rsidR="00F57B87" w:rsidRPr="00F57B87" w:rsidRDefault="00F57B87" w:rsidP="00F57B87">
      <w:pPr>
        <w:spacing w:line="360" w:lineRule="auto"/>
        <w:jc w:val="center"/>
        <w:rPr>
          <w:rFonts w:ascii="Tahoma" w:hAnsi="Tahoma" w:cs="Tahoma"/>
          <w:b/>
          <w:sz w:val="22"/>
          <w:szCs w:val="22"/>
        </w:rPr>
      </w:pPr>
      <w:r w:rsidRPr="00F57B87">
        <w:rPr>
          <w:rFonts w:ascii="Tahoma" w:hAnsi="Tahoma" w:cs="Tahoma"/>
          <w:b/>
          <w:sz w:val="22"/>
          <w:szCs w:val="22"/>
        </w:rPr>
        <w:t xml:space="preserve">Ο </w:t>
      </w:r>
      <w:r w:rsidR="00EF2547">
        <w:rPr>
          <w:rFonts w:ascii="Tahoma" w:hAnsi="Tahoma" w:cs="Tahoma"/>
          <w:b/>
          <w:sz w:val="22"/>
          <w:szCs w:val="22"/>
        </w:rPr>
        <w:t xml:space="preserve">Α’ </w:t>
      </w:r>
      <w:r w:rsidRPr="00F57B87">
        <w:rPr>
          <w:rFonts w:ascii="Tahoma" w:hAnsi="Tahoma" w:cs="Tahoma"/>
          <w:b/>
          <w:sz w:val="22"/>
          <w:szCs w:val="22"/>
        </w:rPr>
        <w:t>Αντιπρόεδρος της ΕΝ.Π.Ε.</w:t>
      </w:r>
    </w:p>
    <w:p w:rsidR="00EF2547" w:rsidRDefault="00EF2547" w:rsidP="00F57B87">
      <w:pPr>
        <w:spacing w:line="360" w:lineRule="auto"/>
        <w:jc w:val="center"/>
        <w:rPr>
          <w:rFonts w:ascii="Tahoma" w:hAnsi="Tahoma" w:cs="Tahoma"/>
          <w:b/>
          <w:sz w:val="22"/>
          <w:szCs w:val="22"/>
        </w:rPr>
      </w:pPr>
    </w:p>
    <w:p w:rsidR="00EF2547" w:rsidRDefault="00EF2547" w:rsidP="00F57B87">
      <w:pPr>
        <w:spacing w:line="360" w:lineRule="auto"/>
        <w:jc w:val="center"/>
        <w:rPr>
          <w:rFonts w:ascii="Tahoma" w:hAnsi="Tahoma" w:cs="Tahoma"/>
          <w:b/>
          <w:sz w:val="22"/>
          <w:szCs w:val="22"/>
        </w:rPr>
      </w:pPr>
    </w:p>
    <w:p w:rsidR="00EF2547" w:rsidRDefault="00EF2547" w:rsidP="00F57B87">
      <w:pPr>
        <w:spacing w:line="360" w:lineRule="auto"/>
        <w:jc w:val="center"/>
        <w:rPr>
          <w:rFonts w:ascii="Tahoma" w:hAnsi="Tahoma" w:cs="Tahoma"/>
          <w:b/>
          <w:sz w:val="22"/>
          <w:szCs w:val="22"/>
        </w:rPr>
      </w:pPr>
    </w:p>
    <w:p w:rsidR="00735CCB" w:rsidRPr="00F57B87" w:rsidRDefault="00735CCB" w:rsidP="00F57B87">
      <w:pPr>
        <w:spacing w:line="360" w:lineRule="auto"/>
        <w:jc w:val="center"/>
        <w:rPr>
          <w:rFonts w:ascii="Tahoma" w:hAnsi="Tahoma" w:cs="Tahoma"/>
          <w:b/>
          <w:sz w:val="22"/>
          <w:szCs w:val="22"/>
        </w:rPr>
      </w:pPr>
    </w:p>
    <w:p w:rsidR="00F57B87" w:rsidRPr="00F57B87" w:rsidRDefault="00F57B87" w:rsidP="00F57B87">
      <w:pPr>
        <w:spacing w:line="360" w:lineRule="auto"/>
        <w:jc w:val="center"/>
        <w:rPr>
          <w:rFonts w:ascii="Tahoma" w:hAnsi="Tahoma" w:cs="Tahoma"/>
          <w:b/>
          <w:sz w:val="22"/>
          <w:szCs w:val="22"/>
        </w:rPr>
      </w:pPr>
      <w:r w:rsidRPr="00F57B87">
        <w:rPr>
          <w:rFonts w:ascii="Tahoma" w:hAnsi="Tahoma" w:cs="Tahoma"/>
          <w:b/>
          <w:sz w:val="22"/>
          <w:szCs w:val="22"/>
        </w:rPr>
        <w:t>Γιώργος Πατούλης</w:t>
      </w: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F57B87" w:rsidRPr="00F57B87" w:rsidRDefault="00F57B87" w:rsidP="00F57B87">
      <w:pPr>
        <w:pStyle w:val="Web"/>
        <w:shd w:val="clear" w:color="auto" w:fill="FFFFFF"/>
        <w:spacing w:line="360" w:lineRule="auto"/>
        <w:jc w:val="both"/>
        <w:rPr>
          <w:rFonts w:ascii="Tahoma" w:hAnsi="Tahoma" w:cs="Tahoma"/>
          <w:b/>
          <w:sz w:val="22"/>
          <w:szCs w:val="22"/>
        </w:rPr>
      </w:pPr>
    </w:p>
    <w:p w:rsidR="00CE7F2C" w:rsidRDefault="00CE7F2C" w:rsidP="00CE7F2C">
      <w:pPr>
        <w:shd w:val="clear" w:color="auto" w:fill="FFFFFF"/>
        <w:tabs>
          <w:tab w:val="left" w:leader="dot" w:pos="8741"/>
        </w:tabs>
        <w:spacing w:line="360" w:lineRule="auto"/>
        <w:ind w:left="17"/>
        <w:jc w:val="both"/>
        <w:rPr>
          <w:rFonts w:ascii="Tahoma" w:hAnsi="Tahoma" w:cs="Tahoma"/>
          <w:b/>
        </w:rPr>
      </w:pPr>
    </w:p>
    <w:p w:rsidR="00CE7F2C" w:rsidRDefault="00CE7F2C" w:rsidP="00C326B9">
      <w:pPr>
        <w:shd w:val="clear" w:color="auto" w:fill="FFFFFF"/>
        <w:tabs>
          <w:tab w:val="left" w:leader="dot" w:pos="8741"/>
        </w:tabs>
        <w:spacing w:line="360" w:lineRule="auto"/>
        <w:jc w:val="both"/>
        <w:rPr>
          <w:rFonts w:ascii="Tahoma" w:hAnsi="Tahoma" w:cs="Tahoma"/>
          <w:b/>
        </w:rPr>
      </w:pPr>
    </w:p>
    <w:p w:rsidR="00F57B87" w:rsidRDefault="00F57B87" w:rsidP="00CE7F2C">
      <w:pPr>
        <w:shd w:val="clear" w:color="auto" w:fill="FFFFFF"/>
        <w:tabs>
          <w:tab w:val="left" w:leader="dot" w:pos="8741"/>
        </w:tabs>
        <w:spacing w:line="360" w:lineRule="auto"/>
        <w:ind w:left="17"/>
        <w:jc w:val="both"/>
        <w:rPr>
          <w:rFonts w:ascii="Tahoma" w:hAnsi="Tahoma" w:cs="Tahoma"/>
          <w:b/>
          <w:bCs/>
        </w:rPr>
      </w:pPr>
      <w:r w:rsidRPr="00735CCB">
        <w:rPr>
          <w:rFonts w:ascii="Tahoma" w:hAnsi="Tahoma" w:cs="Tahoma"/>
          <w:b/>
        </w:rPr>
        <w:t xml:space="preserve">Παρατηρήσεις επί του σχεδίου νόμου με τίτλο: </w:t>
      </w:r>
      <w:r w:rsidR="00CE7F2C" w:rsidRPr="00735CCB">
        <w:rPr>
          <w:rFonts w:ascii="Tahoma" w:hAnsi="Tahoma" w:cs="Tahoma"/>
          <w:b/>
          <w:bCs/>
        </w:rPr>
        <w:t xml:space="preserve">«Πρόληψη, προστασία και προαγωγή της υγείας – Ανάπτυξη των υπηρεσιών δημόσιας υγείας» </w:t>
      </w:r>
    </w:p>
    <w:p w:rsidR="00C326B9" w:rsidRPr="00735CCB" w:rsidRDefault="00C326B9" w:rsidP="00CE7F2C">
      <w:pPr>
        <w:shd w:val="clear" w:color="auto" w:fill="FFFFFF"/>
        <w:tabs>
          <w:tab w:val="left" w:leader="dot" w:pos="8741"/>
        </w:tabs>
        <w:spacing w:line="360" w:lineRule="auto"/>
        <w:ind w:left="17"/>
        <w:jc w:val="both"/>
        <w:rPr>
          <w:rFonts w:ascii="Tahoma" w:hAnsi="Tahoma" w:cs="Tahoma"/>
          <w:b/>
        </w:rPr>
      </w:pPr>
      <w:r>
        <w:rPr>
          <w:rFonts w:ascii="Tahoma" w:hAnsi="Tahoma" w:cs="Tahoma"/>
          <w:b/>
          <w:bCs/>
        </w:rPr>
        <w:t>………………………………………………………………………………………….</w:t>
      </w:r>
    </w:p>
    <w:p w:rsidR="00F57B87" w:rsidRDefault="00F57B87" w:rsidP="00F57B87">
      <w:pPr>
        <w:shd w:val="clear" w:color="auto" w:fill="FFFFFF"/>
        <w:spacing w:line="360" w:lineRule="auto"/>
        <w:rPr>
          <w:rFonts w:ascii="Tahoma" w:hAnsi="Tahoma" w:cs="Tahoma"/>
          <w:b/>
          <w:bCs/>
          <w:sz w:val="22"/>
          <w:szCs w:val="22"/>
        </w:rPr>
      </w:pPr>
    </w:p>
    <w:p w:rsidR="00C326B9" w:rsidRDefault="00C326B9" w:rsidP="00F57B87">
      <w:pPr>
        <w:shd w:val="clear" w:color="auto" w:fill="FFFFFF"/>
        <w:spacing w:line="360" w:lineRule="auto"/>
        <w:rPr>
          <w:rFonts w:ascii="Tahoma" w:hAnsi="Tahoma" w:cs="Tahoma"/>
          <w:b/>
          <w:bCs/>
          <w:sz w:val="22"/>
          <w:szCs w:val="22"/>
        </w:rPr>
      </w:pPr>
    </w:p>
    <w:p w:rsidR="00787CDE" w:rsidRDefault="00787CDE" w:rsidP="00CE7F2C">
      <w:pPr>
        <w:shd w:val="clear" w:color="auto" w:fill="FFFFFF"/>
        <w:spacing w:line="360" w:lineRule="auto"/>
        <w:rPr>
          <w:rFonts w:ascii="Tahoma" w:hAnsi="Tahoma" w:cs="Tahoma"/>
          <w:b/>
          <w:bCs/>
          <w:sz w:val="22"/>
          <w:szCs w:val="22"/>
          <w:u w:val="single"/>
        </w:rPr>
      </w:pPr>
    </w:p>
    <w:p w:rsidR="00CE7F2C" w:rsidRPr="00735CCB" w:rsidRDefault="00CE7F2C" w:rsidP="00CE7F2C">
      <w:pPr>
        <w:shd w:val="clear" w:color="auto" w:fill="FFFFFF"/>
        <w:spacing w:line="360" w:lineRule="auto"/>
        <w:rPr>
          <w:rFonts w:ascii="Tahoma" w:hAnsi="Tahoma" w:cs="Tahoma"/>
          <w:b/>
          <w:bCs/>
          <w:u w:val="single"/>
        </w:rPr>
      </w:pPr>
      <w:r w:rsidRPr="00735CCB">
        <w:rPr>
          <w:rFonts w:ascii="Tahoma" w:hAnsi="Tahoma" w:cs="Tahoma"/>
          <w:b/>
          <w:bCs/>
          <w:u w:val="single"/>
        </w:rPr>
        <w:t>Α. ΓΕΝΙΚΕΣ ΠΑΡΑΤΗΡΗΡΗΣΕΙΣ</w:t>
      </w:r>
    </w:p>
    <w:p w:rsidR="00CE7F2C" w:rsidRDefault="00CE7F2C" w:rsidP="00CE7F2C">
      <w:pPr>
        <w:shd w:val="clear" w:color="auto" w:fill="FFFFFF"/>
        <w:spacing w:line="360" w:lineRule="auto"/>
        <w:rPr>
          <w:rFonts w:ascii="Tahoma" w:hAnsi="Tahoma" w:cs="Tahoma"/>
          <w:b/>
          <w:bCs/>
          <w:sz w:val="22"/>
          <w:szCs w:val="22"/>
        </w:rPr>
      </w:pPr>
    </w:p>
    <w:p w:rsidR="00CE7F2C" w:rsidRDefault="005158B7" w:rsidP="00F33CF0">
      <w:pPr>
        <w:pStyle w:val="a5"/>
        <w:numPr>
          <w:ilvl w:val="0"/>
          <w:numId w:val="6"/>
        </w:numPr>
        <w:shd w:val="clear" w:color="auto" w:fill="FFFFFF"/>
        <w:spacing w:line="360" w:lineRule="auto"/>
        <w:jc w:val="both"/>
        <w:rPr>
          <w:rFonts w:ascii="Tahoma" w:hAnsi="Tahoma" w:cs="Tahoma"/>
          <w:sz w:val="22"/>
          <w:szCs w:val="22"/>
        </w:rPr>
      </w:pPr>
      <w:r w:rsidRPr="00CE7F2C">
        <w:rPr>
          <w:rFonts w:ascii="Tahoma" w:hAnsi="Tahoma" w:cs="Tahoma"/>
          <w:sz w:val="22"/>
          <w:szCs w:val="22"/>
        </w:rPr>
        <w:t>Ενώ η ιδέα του Εθνικού Σχεδίου Δράσης είναι κάτι που έλειπε από την Ελλάδα, δεν παρατίθεται</w:t>
      </w:r>
      <w:r w:rsidR="00CE7F2C">
        <w:rPr>
          <w:rFonts w:ascii="Tahoma" w:hAnsi="Tahoma" w:cs="Tahoma"/>
          <w:sz w:val="22"/>
          <w:szCs w:val="22"/>
        </w:rPr>
        <w:t xml:space="preserve"> στο νομοσχέδιο,</w:t>
      </w:r>
      <w:r w:rsidRPr="00CE7F2C">
        <w:rPr>
          <w:rFonts w:ascii="Tahoma" w:hAnsi="Tahoma" w:cs="Tahoma"/>
          <w:sz w:val="22"/>
          <w:szCs w:val="22"/>
        </w:rPr>
        <w:t xml:space="preserve"> οργανωτικός σχεδιασμός τέτοιος ώστε να ξεκαθαρίζει το τοπίο των αρμοδιοτήτων, των δράσεων και των προγραμμάτων.</w:t>
      </w:r>
    </w:p>
    <w:p w:rsidR="00CE7F2C" w:rsidRDefault="005158B7" w:rsidP="005F1FD9">
      <w:pPr>
        <w:pStyle w:val="a5"/>
        <w:numPr>
          <w:ilvl w:val="0"/>
          <w:numId w:val="6"/>
        </w:numPr>
        <w:shd w:val="clear" w:color="auto" w:fill="FFFFFF"/>
        <w:spacing w:line="360" w:lineRule="auto"/>
        <w:jc w:val="both"/>
        <w:rPr>
          <w:rFonts w:ascii="Tahoma" w:hAnsi="Tahoma" w:cs="Tahoma"/>
          <w:sz w:val="22"/>
          <w:szCs w:val="22"/>
        </w:rPr>
      </w:pPr>
      <w:r w:rsidRPr="00CE7F2C">
        <w:rPr>
          <w:rFonts w:ascii="Tahoma" w:hAnsi="Tahoma" w:cs="Tahoma"/>
          <w:sz w:val="22"/>
          <w:szCs w:val="22"/>
        </w:rPr>
        <w:t>Έτσι</w:t>
      </w:r>
      <w:r w:rsidR="00640361">
        <w:rPr>
          <w:rFonts w:ascii="Tahoma" w:hAnsi="Tahoma" w:cs="Tahoma"/>
          <w:sz w:val="22"/>
          <w:szCs w:val="22"/>
        </w:rPr>
        <w:t>,</w:t>
      </w:r>
      <w:r w:rsidRPr="00CE7F2C">
        <w:rPr>
          <w:rFonts w:ascii="Tahoma" w:hAnsi="Tahoma" w:cs="Tahoma"/>
          <w:sz w:val="22"/>
          <w:szCs w:val="22"/>
        </w:rPr>
        <w:t xml:space="preserve"> από την ίδια την εισηγητική έκθεση</w:t>
      </w:r>
      <w:r w:rsidR="00640361">
        <w:rPr>
          <w:rFonts w:ascii="Tahoma" w:hAnsi="Tahoma" w:cs="Tahoma"/>
          <w:sz w:val="22"/>
          <w:szCs w:val="22"/>
        </w:rPr>
        <w:t>,</w:t>
      </w:r>
      <w:r w:rsidRPr="00CE7F2C">
        <w:rPr>
          <w:rFonts w:ascii="Tahoma" w:hAnsi="Tahoma" w:cs="Tahoma"/>
          <w:sz w:val="22"/>
          <w:szCs w:val="22"/>
        </w:rPr>
        <w:t xml:space="preserve"> είναι προφανής ο σκοπός που αναφέρεται μάλιστα ως επιτακτική ανάγκη για τη </w:t>
      </w:r>
      <w:r w:rsidRPr="00CE7F2C">
        <w:rPr>
          <w:rFonts w:ascii="Tahoma" w:hAnsi="Tahoma" w:cs="Tahoma"/>
          <w:b/>
          <w:bCs/>
          <w:sz w:val="22"/>
          <w:szCs w:val="22"/>
        </w:rPr>
        <w:t>συγκέντρωση όλων των δράσεων</w:t>
      </w:r>
      <w:r w:rsidRPr="00CE7F2C">
        <w:rPr>
          <w:rFonts w:ascii="Tahoma" w:hAnsi="Tahoma" w:cs="Tahoma"/>
          <w:sz w:val="22"/>
          <w:szCs w:val="22"/>
        </w:rPr>
        <w:t xml:space="preserve"> των επιμέρους δημόσιων φορέων, αλλά και του κοινωνικού κεφαλαίου υπό κοινή εποπτεία και συντονισμό, προκειμένου να εξασφαλιστεί η καλύτερη δυνατή διάθεση των πόρων και να κατανεμηθούν οι δράσεις μεταξύ των πλέον αποτελεσματικών επιχειρησιακά φορέων, κατά το πρότυπο άλλων κρατών.  Ο </w:t>
      </w:r>
      <w:r w:rsidRPr="00CE7F2C">
        <w:rPr>
          <w:rFonts w:ascii="Tahoma" w:hAnsi="Tahoma" w:cs="Tahoma"/>
          <w:b/>
          <w:sz w:val="22"/>
          <w:szCs w:val="22"/>
        </w:rPr>
        <w:t>συντονισμός</w:t>
      </w:r>
      <w:r w:rsidRPr="00CE7F2C">
        <w:rPr>
          <w:rFonts w:ascii="Tahoma" w:hAnsi="Tahoma" w:cs="Tahoma"/>
          <w:sz w:val="22"/>
          <w:szCs w:val="22"/>
        </w:rPr>
        <w:t xml:space="preserve"> πρέπει  να διακρίνεται του </w:t>
      </w:r>
      <w:r w:rsidRPr="00CE7F2C">
        <w:rPr>
          <w:rFonts w:ascii="Tahoma" w:hAnsi="Tahoma" w:cs="Tahoma"/>
          <w:b/>
          <w:sz w:val="22"/>
          <w:szCs w:val="22"/>
        </w:rPr>
        <w:t>συγκεντρωτισμού</w:t>
      </w:r>
      <w:r w:rsidRPr="00CE7F2C">
        <w:rPr>
          <w:rFonts w:ascii="Tahoma" w:hAnsi="Tahoma" w:cs="Tahoma"/>
          <w:sz w:val="22"/>
          <w:szCs w:val="22"/>
        </w:rPr>
        <w:t>, που προφανώς εν προκειμένω θα συμβεί.</w:t>
      </w:r>
    </w:p>
    <w:p w:rsidR="00CE7F2C" w:rsidRPr="00CE7F2C" w:rsidRDefault="005158B7" w:rsidP="005F1FD9">
      <w:pPr>
        <w:pStyle w:val="a5"/>
        <w:numPr>
          <w:ilvl w:val="0"/>
          <w:numId w:val="6"/>
        </w:numPr>
        <w:shd w:val="clear" w:color="auto" w:fill="FFFFFF"/>
        <w:spacing w:line="360" w:lineRule="auto"/>
        <w:jc w:val="both"/>
        <w:rPr>
          <w:rFonts w:ascii="Tahoma" w:hAnsi="Tahoma" w:cs="Tahoma"/>
          <w:sz w:val="22"/>
          <w:szCs w:val="22"/>
        </w:rPr>
      </w:pPr>
      <w:r w:rsidRPr="00CE7F2C">
        <w:rPr>
          <w:rFonts w:ascii="Tahoma" w:hAnsi="Tahoma" w:cs="Tahoma"/>
          <w:sz w:val="22"/>
          <w:szCs w:val="22"/>
        </w:rPr>
        <w:t xml:space="preserve">Ο κίνδυνος </w:t>
      </w:r>
      <w:proofErr w:type="spellStart"/>
      <w:r w:rsidRPr="00CE7F2C">
        <w:rPr>
          <w:rFonts w:ascii="Tahoma" w:hAnsi="Tahoma" w:cs="Tahoma"/>
          <w:sz w:val="22"/>
          <w:szCs w:val="22"/>
        </w:rPr>
        <w:t>αλληλεπικάλυψης</w:t>
      </w:r>
      <w:proofErr w:type="spellEnd"/>
      <w:r w:rsidRPr="00CE7F2C">
        <w:rPr>
          <w:rFonts w:ascii="Tahoma" w:hAnsi="Tahoma" w:cs="Tahoma"/>
          <w:sz w:val="22"/>
          <w:szCs w:val="22"/>
        </w:rPr>
        <w:t xml:space="preserve"> δράσεων</w:t>
      </w:r>
      <w:r w:rsidRPr="00CE7F2C">
        <w:rPr>
          <w:rFonts w:ascii="Tahoma" w:hAnsi="Tahoma" w:cs="Tahoma"/>
          <w:sz w:val="22"/>
          <w:szCs w:val="22"/>
          <w:bdr w:val="none" w:sz="0" w:space="0" w:color="auto" w:frame="1"/>
        </w:rPr>
        <w:t>  </w:t>
      </w:r>
      <w:r w:rsidRPr="00CE7F2C">
        <w:rPr>
          <w:rFonts w:ascii="Tahoma" w:hAnsi="Tahoma" w:cs="Tahoma"/>
          <w:sz w:val="22"/>
          <w:szCs w:val="22"/>
        </w:rPr>
        <w:t xml:space="preserve">είναι σημαντικός, σε μια χρονική στιγμή όπου ζητούμενη είναι η άρση της </w:t>
      </w:r>
      <w:proofErr w:type="spellStart"/>
      <w:r w:rsidRPr="00CE7F2C">
        <w:rPr>
          <w:rFonts w:ascii="Tahoma" w:hAnsi="Tahoma" w:cs="Tahoma"/>
          <w:sz w:val="22"/>
          <w:szCs w:val="22"/>
        </w:rPr>
        <w:t>αλληλεπικάλυψης</w:t>
      </w:r>
      <w:proofErr w:type="spellEnd"/>
      <w:r w:rsidRPr="00CE7F2C">
        <w:rPr>
          <w:rFonts w:ascii="Tahoma" w:hAnsi="Tahoma" w:cs="Tahoma"/>
          <w:sz w:val="22"/>
          <w:szCs w:val="22"/>
        </w:rPr>
        <w:t xml:space="preserve"> αρμοδιοτήτων των φορέων που δημιουργούν σημαντικά προβλήματα στην υλοποίηση οποιασδήποτε διαδικασίας. Είναι χαρακτηριστικό ότι από το σύστημα και τον επιχειρούμενο </w:t>
      </w:r>
      <w:proofErr w:type="spellStart"/>
      <w:r w:rsidRPr="00CE7F2C">
        <w:rPr>
          <w:rFonts w:ascii="Tahoma" w:hAnsi="Tahoma" w:cs="Tahoma"/>
          <w:sz w:val="22"/>
          <w:szCs w:val="22"/>
        </w:rPr>
        <w:t>εξορθολογισμό</w:t>
      </w:r>
      <w:proofErr w:type="spellEnd"/>
      <w:r w:rsidRPr="00CE7F2C">
        <w:rPr>
          <w:rFonts w:ascii="Tahoma" w:hAnsi="Tahoma" w:cs="Tahoma"/>
          <w:sz w:val="22"/>
          <w:szCs w:val="22"/>
        </w:rPr>
        <w:t xml:space="preserve"> του, λείπουν οι κύριοι συντελεστές που είναι οι γιατροί και οι ιατρικοί σύλλογοι, των οποίων εκπρόσωπος δεν προβλέπεται στην  Επιτροπή Εμπειρογνωμόνων Δημόσιας Υγείας </w:t>
      </w:r>
      <w:r w:rsidR="00CE7F2C" w:rsidRPr="00CE7F2C">
        <w:rPr>
          <w:rFonts w:ascii="Tahoma" w:hAnsi="Tahoma" w:cs="Tahoma"/>
          <w:sz w:val="22"/>
          <w:szCs w:val="22"/>
        </w:rPr>
        <w:t xml:space="preserve">– (ΕΕΔΥ) </w:t>
      </w:r>
      <w:r w:rsidR="00CE7F2C">
        <w:rPr>
          <w:rFonts w:ascii="Tahoma" w:hAnsi="Tahoma" w:cs="Tahoma"/>
          <w:sz w:val="22"/>
          <w:szCs w:val="22"/>
        </w:rPr>
        <w:t>[</w:t>
      </w:r>
      <w:r w:rsidR="00CE7F2C" w:rsidRPr="00CE7F2C">
        <w:rPr>
          <w:rFonts w:ascii="Tahoma" w:hAnsi="Tahoma" w:cs="Tahoma"/>
          <w:sz w:val="22"/>
          <w:szCs w:val="22"/>
        </w:rPr>
        <w:t>ά</w:t>
      </w:r>
      <w:r w:rsidRPr="00CE7F2C">
        <w:rPr>
          <w:rFonts w:ascii="Tahoma" w:hAnsi="Tahoma" w:cs="Tahoma"/>
          <w:sz w:val="22"/>
          <w:szCs w:val="22"/>
        </w:rPr>
        <w:t>ρθρ</w:t>
      </w:r>
      <w:r w:rsidR="00CE7F2C" w:rsidRPr="00CE7F2C">
        <w:rPr>
          <w:rFonts w:ascii="Tahoma" w:hAnsi="Tahoma" w:cs="Tahoma"/>
          <w:sz w:val="22"/>
          <w:szCs w:val="22"/>
        </w:rPr>
        <w:t>ο</w:t>
      </w:r>
      <w:r w:rsidRPr="00CE7F2C">
        <w:rPr>
          <w:rFonts w:ascii="Tahoma" w:hAnsi="Tahoma" w:cs="Tahoma"/>
          <w:sz w:val="22"/>
          <w:szCs w:val="22"/>
        </w:rPr>
        <w:t xml:space="preserve"> 11</w:t>
      </w:r>
      <w:r w:rsidR="00CE7F2C">
        <w:rPr>
          <w:rFonts w:ascii="Tahoma" w:hAnsi="Tahoma" w:cs="Tahoma"/>
          <w:sz w:val="22"/>
          <w:szCs w:val="22"/>
        </w:rPr>
        <w:t>]</w:t>
      </w:r>
      <w:r w:rsidRPr="00CE7F2C">
        <w:rPr>
          <w:rFonts w:ascii="Tahoma" w:hAnsi="Tahoma" w:cs="Tahoma"/>
          <w:sz w:val="22"/>
          <w:szCs w:val="22"/>
        </w:rPr>
        <w:t xml:space="preserve">. </w:t>
      </w:r>
    </w:p>
    <w:p w:rsidR="00CE7F2C" w:rsidRDefault="005158B7" w:rsidP="00CE7F2C">
      <w:pPr>
        <w:pStyle w:val="a5"/>
        <w:numPr>
          <w:ilvl w:val="0"/>
          <w:numId w:val="7"/>
        </w:numPr>
        <w:shd w:val="clear" w:color="auto" w:fill="FFFFFF"/>
        <w:spacing w:before="100" w:beforeAutospacing="1" w:after="100" w:afterAutospacing="1" w:line="360" w:lineRule="auto"/>
        <w:jc w:val="both"/>
        <w:textAlignment w:val="baseline"/>
        <w:rPr>
          <w:rFonts w:ascii="Tahoma" w:hAnsi="Tahoma" w:cs="Tahoma"/>
          <w:sz w:val="22"/>
          <w:szCs w:val="22"/>
        </w:rPr>
      </w:pPr>
      <w:r w:rsidRPr="00CE7F2C">
        <w:rPr>
          <w:rFonts w:ascii="Tahoma" w:hAnsi="Tahoma" w:cs="Tahoma"/>
          <w:sz w:val="22"/>
          <w:szCs w:val="22"/>
        </w:rPr>
        <w:t xml:space="preserve">Γίνεται αναφορά στις υπηρεσίες δημόσιας υγείας των ΟΤΑ Α' βαθμού, όταν δεν έχει θεσμοθετηθεί η </w:t>
      </w:r>
      <w:proofErr w:type="spellStart"/>
      <w:r w:rsidRPr="00CE7F2C">
        <w:rPr>
          <w:rFonts w:ascii="Tahoma" w:hAnsi="Tahoma" w:cs="Tahoma"/>
          <w:sz w:val="22"/>
          <w:szCs w:val="22"/>
        </w:rPr>
        <w:t>αδειοδότηση</w:t>
      </w:r>
      <w:proofErr w:type="spellEnd"/>
      <w:r w:rsidRPr="00CE7F2C">
        <w:rPr>
          <w:rFonts w:ascii="Tahoma" w:hAnsi="Tahoma" w:cs="Tahoma"/>
          <w:sz w:val="22"/>
          <w:szCs w:val="22"/>
        </w:rPr>
        <w:t xml:space="preserve"> των φορέων πρωτοβάθμιας φροντίδας υγείας των Δήμων.</w:t>
      </w:r>
    </w:p>
    <w:p w:rsidR="005158B7" w:rsidRPr="00CE7F2C" w:rsidRDefault="005158B7" w:rsidP="00CE7F2C">
      <w:pPr>
        <w:pStyle w:val="a5"/>
        <w:numPr>
          <w:ilvl w:val="0"/>
          <w:numId w:val="7"/>
        </w:numPr>
        <w:shd w:val="clear" w:color="auto" w:fill="FFFFFF"/>
        <w:spacing w:before="100" w:beforeAutospacing="1" w:after="100" w:afterAutospacing="1" w:line="360" w:lineRule="auto"/>
        <w:jc w:val="both"/>
        <w:textAlignment w:val="baseline"/>
        <w:rPr>
          <w:rFonts w:ascii="Tahoma" w:hAnsi="Tahoma" w:cs="Tahoma"/>
          <w:sz w:val="22"/>
          <w:szCs w:val="22"/>
        </w:rPr>
      </w:pPr>
      <w:r w:rsidRPr="00CE7F2C">
        <w:rPr>
          <w:rFonts w:ascii="Tahoma" w:hAnsi="Tahoma" w:cs="Tahoma"/>
          <w:sz w:val="22"/>
          <w:szCs w:val="22"/>
        </w:rPr>
        <w:t>Ομοίως δεν συμπεριλαμβάνονται στο σχεδιασμό</w:t>
      </w:r>
      <w:r w:rsidR="00640361">
        <w:rPr>
          <w:rFonts w:ascii="Tahoma" w:hAnsi="Tahoma" w:cs="Tahoma"/>
          <w:sz w:val="22"/>
          <w:szCs w:val="22"/>
        </w:rPr>
        <w:t>,</w:t>
      </w:r>
      <w:r w:rsidRPr="00CE7F2C">
        <w:rPr>
          <w:rFonts w:ascii="Tahoma" w:hAnsi="Tahoma" w:cs="Tahoma"/>
          <w:sz w:val="22"/>
          <w:szCs w:val="22"/>
        </w:rPr>
        <w:t xml:space="preserve"> τα τμήματα κοινωνικής ιατρικής, επιδημιολογίας, δημόσιας υγείας των ιατρικών σχολών και των </w:t>
      </w:r>
      <w:r w:rsidRPr="00CE7F2C">
        <w:rPr>
          <w:rFonts w:ascii="Tahoma" w:hAnsi="Tahoma" w:cs="Tahoma"/>
          <w:sz w:val="22"/>
          <w:szCs w:val="22"/>
        </w:rPr>
        <w:lastRenderedPageBreak/>
        <w:t>σχολών υγείας που μετά βεβαιότητας μπορούν να συμβάλουν σε μία τέτοια προσπάθεια ιδίως στον τομέα της έρευνας.</w:t>
      </w:r>
    </w:p>
    <w:p w:rsidR="005158B7" w:rsidRPr="00F57B87" w:rsidRDefault="005158B7" w:rsidP="00CE7F2C">
      <w:pPr>
        <w:numPr>
          <w:ilvl w:val="0"/>
          <w:numId w:val="7"/>
        </w:numPr>
        <w:shd w:val="clear" w:color="auto" w:fill="FFFFFF"/>
        <w:spacing w:before="100" w:beforeAutospacing="1" w:after="100" w:afterAutospacing="1" w:line="360" w:lineRule="auto"/>
        <w:jc w:val="both"/>
        <w:textAlignment w:val="baseline"/>
        <w:rPr>
          <w:rFonts w:ascii="Tahoma" w:hAnsi="Tahoma" w:cs="Tahoma"/>
          <w:sz w:val="22"/>
          <w:szCs w:val="22"/>
        </w:rPr>
      </w:pPr>
      <w:r w:rsidRPr="00F57B87">
        <w:rPr>
          <w:rFonts w:ascii="Tahoma" w:hAnsi="Tahoma" w:cs="Tahoma"/>
          <w:sz w:val="22"/>
          <w:szCs w:val="22"/>
        </w:rPr>
        <w:t>Επιπλέον είναι ατυχές ότι η υγειονομική δομή της χώρας δεν συμβαδίζει με τη διοικητική της δομή.</w:t>
      </w:r>
    </w:p>
    <w:p w:rsidR="005158B7" w:rsidRPr="00F57B87" w:rsidRDefault="005158B7" w:rsidP="00CE7F2C">
      <w:pPr>
        <w:numPr>
          <w:ilvl w:val="0"/>
          <w:numId w:val="7"/>
        </w:numPr>
        <w:shd w:val="clear" w:color="auto" w:fill="FFFFFF"/>
        <w:spacing w:before="100" w:beforeAutospacing="1" w:after="100" w:afterAutospacing="1" w:line="360" w:lineRule="auto"/>
        <w:jc w:val="both"/>
        <w:textAlignment w:val="baseline"/>
        <w:rPr>
          <w:rFonts w:ascii="Tahoma" w:hAnsi="Tahoma" w:cs="Tahoma"/>
          <w:sz w:val="22"/>
          <w:szCs w:val="22"/>
        </w:rPr>
      </w:pPr>
      <w:r w:rsidRPr="00F57B87">
        <w:rPr>
          <w:rFonts w:ascii="Tahoma" w:hAnsi="Tahoma" w:cs="Tahoma"/>
          <w:sz w:val="22"/>
          <w:szCs w:val="22"/>
        </w:rPr>
        <w:t xml:space="preserve">Τέλος, φαίνεται να μην λαμβάνονται </w:t>
      </w:r>
      <w:proofErr w:type="spellStart"/>
      <w:r w:rsidRPr="00F57B87">
        <w:rPr>
          <w:rFonts w:ascii="Tahoma" w:hAnsi="Tahoma" w:cs="Tahoma"/>
          <w:sz w:val="22"/>
          <w:szCs w:val="22"/>
        </w:rPr>
        <w:t>υπ</w:t>
      </w:r>
      <w:proofErr w:type="spellEnd"/>
      <w:r w:rsidRPr="00F57B87">
        <w:rPr>
          <w:rFonts w:ascii="Tahoma" w:hAnsi="Tahoma" w:cs="Tahoma"/>
          <w:sz w:val="22"/>
          <w:szCs w:val="22"/>
        </w:rPr>
        <w:t xml:space="preserve">΄ </w:t>
      </w:r>
      <w:proofErr w:type="spellStart"/>
      <w:r w:rsidRPr="00F57B87">
        <w:rPr>
          <w:rFonts w:ascii="Tahoma" w:hAnsi="Tahoma" w:cs="Tahoma"/>
          <w:sz w:val="22"/>
          <w:szCs w:val="22"/>
        </w:rPr>
        <w:t>όψιν</w:t>
      </w:r>
      <w:proofErr w:type="spellEnd"/>
      <w:r w:rsidRPr="00F57B87">
        <w:rPr>
          <w:rFonts w:ascii="Tahoma" w:hAnsi="Tahoma" w:cs="Tahoma"/>
          <w:sz w:val="22"/>
          <w:szCs w:val="22"/>
        </w:rPr>
        <w:t xml:space="preserve"> διατάξεις που ισχύουν και π</w:t>
      </w:r>
      <w:r w:rsidR="00CE7F2C">
        <w:rPr>
          <w:rFonts w:ascii="Tahoma" w:hAnsi="Tahoma" w:cs="Tahoma"/>
          <w:sz w:val="22"/>
          <w:szCs w:val="22"/>
        </w:rPr>
        <w:t>ροβλέπουν είτε υπηρεσίες δημόσια</w:t>
      </w:r>
      <w:r w:rsidRPr="00F57B87">
        <w:rPr>
          <w:rFonts w:ascii="Tahoma" w:hAnsi="Tahoma" w:cs="Tahoma"/>
          <w:sz w:val="22"/>
          <w:szCs w:val="22"/>
        </w:rPr>
        <w:t>ς υγείας (στη Δ/</w:t>
      </w:r>
      <w:proofErr w:type="spellStart"/>
      <w:r w:rsidR="00640361">
        <w:rPr>
          <w:rFonts w:ascii="Tahoma" w:hAnsi="Tahoma" w:cs="Tahoma"/>
          <w:sz w:val="22"/>
          <w:szCs w:val="22"/>
        </w:rPr>
        <w:t>ν</w:t>
      </w:r>
      <w:r w:rsidRPr="00F57B87">
        <w:rPr>
          <w:rFonts w:ascii="Tahoma" w:hAnsi="Tahoma" w:cs="Tahoma"/>
          <w:sz w:val="22"/>
          <w:szCs w:val="22"/>
        </w:rPr>
        <w:t>ση</w:t>
      </w:r>
      <w:proofErr w:type="spellEnd"/>
      <w:r w:rsidRPr="00F57B87">
        <w:rPr>
          <w:rFonts w:ascii="Tahoma" w:hAnsi="Tahoma" w:cs="Tahoma"/>
          <w:sz w:val="22"/>
          <w:szCs w:val="22"/>
        </w:rPr>
        <w:t xml:space="preserve"> Δημόσιας Υγείας των Περιφερειών) ή αρμοδιότητες άλλων φορέων για την έγκριση προγραμμάτων πρόληψης (πχ </w:t>
      </w:r>
      <w:r w:rsidR="00CE7F2C">
        <w:rPr>
          <w:rFonts w:ascii="Tahoma" w:hAnsi="Tahoma" w:cs="Tahoma"/>
          <w:sz w:val="22"/>
          <w:szCs w:val="22"/>
        </w:rPr>
        <w:t>ά</w:t>
      </w:r>
      <w:r w:rsidRPr="00F57B87">
        <w:rPr>
          <w:rFonts w:ascii="Tahoma" w:hAnsi="Tahoma" w:cs="Tahoma"/>
          <w:sz w:val="22"/>
          <w:szCs w:val="22"/>
        </w:rPr>
        <w:t>ρθρ</w:t>
      </w:r>
      <w:r w:rsidR="00CE7F2C">
        <w:rPr>
          <w:rFonts w:ascii="Tahoma" w:hAnsi="Tahoma" w:cs="Tahoma"/>
          <w:sz w:val="22"/>
          <w:szCs w:val="22"/>
        </w:rPr>
        <w:t>ο</w:t>
      </w:r>
      <w:r w:rsidRPr="00F57B87">
        <w:rPr>
          <w:rFonts w:ascii="Tahoma" w:hAnsi="Tahoma" w:cs="Tahoma"/>
          <w:sz w:val="22"/>
          <w:szCs w:val="22"/>
        </w:rPr>
        <w:t xml:space="preserve"> 7 του ν. 3418/2005).</w:t>
      </w:r>
    </w:p>
    <w:p w:rsidR="00787CDE" w:rsidRPr="00787CDE" w:rsidRDefault="005158B7" w:rsidP="00787CDE">
      <w:pPr>
        <w:numPr>
          <w:ilvl w:val="0"/>
          <w:numId w:val="7"/>
        </w:numPr>
        <w:shd w:val="clear" w:color="auto" w:fill="FFFFFF"/>
        <w:spacing w:before="100" w:beforeAutospacing="1" w:after="100" w:afterAutospacing="1" w:line="360" w:lineRule="auto"/>
        <w:jc w:val="both"/>
        <w:textAlignment w:val="baseline"/>
        <w:rPr>
          <w:rFonts w:ascii="Tahoma" w:hAnsi="Tahoma" w:cs="Tahoma"/>
          <w:b/>
          <w:i/>
          <w:sz w:val="22"/>
          <w:szCs w:val="22"/>
          <w:u w:val="single"/>
          <w14:shadow w14:blurRad="50800" w14:dist="38100" w14:dir="2700000" w14:sx="100000" w14:sy="100000" w14:kx="0" w14:ky="0" w14:algn="tl">
            <w14:srgbClr w14:val="000000">
              <w14:alpha w14:val="60000"/>
            </w14:srgbClr>
          </w14:shadow>
        </w:rPr>
      </w:pPr>
      <w:bookmarkStart w:id="0" w:name="_GoBack"/>
      <w:r w:rsidRPr="00787CDE">
        <w:rPr>
          <w:rFonts w:ascii="Tahoma" w:hAnsi="Tahoma" w:cs="Tahoma"/>
          <w:b/>
          <w:sz w:val="22"/>
          <w:szCs w:val="22"/>
        </w:rPr>
        <w:t>Οι δράσεις Δημόσιας Υγείας πρέπει να εκκινούν και να συντονίζονται πρωτίστως σε επίπεδο ΟΤΑ Α’ και Β’ Βαθμού, χωρίς να έχει τον πρώτο ρόλο η Κεντρική Διοίκηση. </w:t>
      </w:r>
      <w:r w:rsidR="00CE7F2C" w:rsidRPr="00787CDE">
        <w:rPr>
          <w:rFonts w:ascii="Tahoma" w:hAnsi="Tahoma" w:cs="Tahoma"/>
          <w:b/>
          <w:sz w:val="22"/>
          <w:szCs w:val="22"/>
        </w:rPr>
        <w:t xml:space="preserve"> </w:t>
      </w:r>
      <w:r w:rsidRPr="00787CDE">
        <w:rPr>
          <w:rFonts w:ascii="Tahoma" w:hAnsi="Tahoma" w:cs="Tahoma"/>
          <w:b/>
          <w:sz w:val="22"/>
          <w:szCs w:val="22"/>
        </w:rPr>
        <w:t>Αυτή θα ήταν ουσιαστική ενίσχυση της Αποκέντρωσης που προβλέπει και το Σύνταγμα. Το σύνολο του νομοσχεδίου φαίνεται περισσότερο να αποτελεί ένα ευχολόγιο δράσεων και αρμοδιοτήτων των δομών δημόσιας υγείας</w:t>
      </w:r>
      <w:r w:rsidR="00787CDE" w:rsidRPr="00787CDE">
        <w:rPr>
          <w:rFonts w:ascii="Tahoma" w:hAnsi="Tahoma" w:cs="Tahoma"/>
          <w:b/>
          <w:sz w:val="22"/>
          <w:szCs w:val="22"/>
        </w:rPr>
        <w:t xml:space="preserve"> και</w:t>
      </w:r>
      <w:r w:rsidRPr="00787CDE">
        <w:rPr>
          <w:rFonts w:ascii="Tahoma" w:hAnsi="Tahoma" w:cs="Tahoma"/>
          <w:b/>
          <w:sz w:val="22"/>
          <w:szCs w:val="22"/>
        </w:rPr>
        <w:t xml:space="preserve"> προσπάθεια σύστασης νέων επιτροπών και διευθύνσεων, χωρίς αξιοποίηση των υφιστάμενων δομών, γνώσεων και εμπειριών.</w:t>
      </w:r>
    </w:p>
    <w:bookmarkEnd w:id="0"/>
    <w:p w:rsidR="00787CDE" w:rsidRPr="00787CDE" w:rsidRDefault="00787CDE" w:rsidP="00787CDE">
      <w:pPr>
        <w:shd w:val="clear" w:color="auto" w:fill="FFFFFF"/>
        <w:spacing w:before="100" w:beforeAutospacing="1" w:after="100" w:afterAutospacing="1" w:line="360" w:lineRule="auto"/>
        <w:jc w:val="both"/>
        <w:textAlignment w:val="baseline"/>
        <w:rPr>
          <w:rFonts w:ascii="Tahoma" w:hAnsi="Tahoma" w:cs="Tahoma"/>
          <w:b/>
          <w:i/>
          <w:sz w:val="22"/>
          <w:szCs w:val="22"/>
          <w:u w:val="single"/>
          <w14:shadow w14:blurRad="50800" w14:dist="38100" w14:dir="2700000" w14:sx="100000" w14:sy="100000" w14:kx="0" w14:ky="0" w14:algn="tl">
            <w14:srgbClr w14:val="000000">
              <w14:alpha w14:val="60000"/>
            </w14:srgbClr>
          </w14:shadow>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Default="00787CDE" w:rsidP="00787CDE">
      <w:pPr>
        <w:shd w:val="clear" w:color="auto" w:fill="FFFFFF"/>
        <w:spacing w:line="360" w:lineRule="auto"/>
        <w:rPr>
          <w:rFonts w:ascii="Tahoma" w:hAnsi="Tahoma" w:cs="Tahoma"/>
          <w:b/>
          <w:bCs/>
          <w:sz w:val="22"/>
          <w:szCs w:val="22"/>
          <w:u w:val="single"/>
        </w:rPr>
      </w:pPr>
    </w:p>
    <w:p w:rsidR="00787CDE" w:rsidRPr="00735CCB" w:rsidRDefault="00787CDE" w:rsidP="00787CDE">
      <w:pPr>
        <w:shd w:val="clear" w:color="auto" w:fill="FFFFFF"/>
        <w:spacing w:line="360" w:lineRule="auto"/>
        <w:rPr>
          <w:rFonts w:ascii="Tahoma" w:hAnsi="Tahoma" w:cs="Tahoma"/>
          <w:b/>
          <w:bCs/>
          <w:u w:val="single"/>
        </w:rPr>
      </w:pPr>
      <w:r w:rsidRPr="00735CCB">
        <w:rPr>
          <w:rFonts w:ascii="Tahoma" w:hAnsi="Tahoma" w:cs="Tahoma"/>
          <w:b/>
          <w:bCs/>
          <w:u w:val="single"/>
        </w:rPr>
        <w:t>Β. ΕΙΔΙΚΕΣ ΠΑΡΑΤΗΡΗΡΗΣΕΙΣ</w:t>
      </w:r>
    </w:p>
    <w:p w:rsidR="00787CDE" w:rsidRDefault="00787CDE" w:rsidP="00787CDE">
      <w:pPr>
        <w:shd w:val="clear" w:color="auto" w:fill="FFFFFF"/>
        <w:spacing w:before="100" w:beforeAutospacing="1" w:after="100" w:afterAutospacing="1" w:line="360" w:lineRule="auto"/>
        <w:jc w:val="both"/>
        <w:textAlignment w:val="baseline"/>
        <w:rPr>
          <w:rFonts w:ascii="Tahoma" w:hAnsi="Tahoma" w:cs="Tahoma"/>
          <w:b/>
          <w:sz w:val="22"/>
          <w:szCs w:val="22"/>
          <w:u w:val="single"/>
        </w:rPr>
      </w:pPr>
    </w:p>
    <w:p w:rsidR="00787CDE" w:rsidRDefault="00787CDE" w:rsidP="00787CDE">
      <w:pPr>
        <w:shd w:val="clear" w:color="auto" w:fill="FFFFFF"/>
        <w:spacing w:before="100" w:beforeAutospacing="1" w:after="100" w:afterAutospacing="1" w:line="360" w:lineRule="auto"/>
        <w:jc w:val="both"/>
        <w:textAlignment w:val="baseline"/>
        <w:rPr>
          <w:rFonts w:ascii="Tahoma" w:hAnsi="Tahoma" w:cs="Tahoma"/>
          <w:b/>
          <w:sz w:val="22"/>
          <w:szCs w:val="22"/>
          <w:u w:val="single"/>
          <w14:shadow w14:blurRad="50800" w14:dist="38100" w14:dir="2700000" w14:sx="100000" w14:sy="100000" w14:kx="0" w14:ky="0" w14:algn="tl">
            <w14:srgbClr w14:val="000000">
              <w14:alpha w14:val="60000"/>
            </w14:srgbClr>
          </w14:shadow>
        </w:rPr>
      </w:pPr>
      <w:proofErr w:type="spellStart"/>
      <w:r w:rsidRPr="00787CDE">
        <w:rPr>
          <w:rFonts w:ascii="Tahoma" w:hAnsi="Tahoma" w:cs="Tahoma"/>
          <w:b/>
          <w:sz w:val="22"/>
          <w:szCs w:val="22"/>
          <w:u w:val="single"/>
        </w:rPr>
        <w:t>Β.α</w:t>
      </w:r>
      <w:proofErr w:type="spellEnd"/>
      <w:r w:rsidRPr="00787CDE">
        <w:rPr>
          <w:rFonts w:ascii="Tahoma" w:hAnsi="Tahoma" w:cs="Tahoma"/>
          <w:b/>
          <w:sz w:val="22"/>
          <w:szCs w:val="22"/>
          <w:u w:val="single"/>
        </w:rPr>
        <w:t xml:space="preserve">. </w:t>
      </w:r>
      <w:r w:rsidR="005158B7" w:rsidRPr="00787CDE">
        <w:rPr>
          <w:rFonts w:ascii="Tahoma" w:hAnsi="Tahoma" w:cs="Tahoma"/>
          <w:b/>
          <w:sz w:val="22"/>
          <w:szCs w:val="22"/>
          <w:u w:val="single"/>
          <w14:shadow w14:blurRad="50800" w14:dist="38100" w14:dir="2700000" w14:sx="100000" w14:sy="100000" w14:kx="0" w14:ky="0" w14:algn="tl">
            <w14:srgbClr w14:val="000000">
              <w14:alpha w14:val="60000"/>
            </w14:srgbClr>
          </w14:shadow>
        </w:rPr>
        <w:t xml:space="preserve">Σχετικά με τις Διευθύνσεις Δημόσιας Υγείας </w:t>
      </w:r>
    </w:p>
    <w:p w:rsidR="00787CDE" w:rsidRPr="00787CDE" w:rsidRDefault="005158B7" w:rsidP="00787CDE">
      <w:pPr>
        <w:pStyle w:val="a5"/>
        <w:numPr>
          <w:ilvl w:val="0"/>
          <w:numId w:val="9"/>
        </w:numPr>
        <w:shd w:val="clear" w:color="auto" w:fill="FFFFFF"/>
        <w:spacing w:before="100" w:beforeAutospacing="1" w:after="100" w:afterAutospacing="1" w:line="360" w:lineRule="auto"/>
        <w:jc w:val="both"/>
        <w:textAlignment w:val="baseline"/>
        <w:rPr>
          <w:rFonts w:ascii="Tahoma" w:hAnsi="Tahoma" w:cs="Tahoma"/>
          <w:sz w:val="22"/>
          <w:szCs w:val="22"/>
        </w:rPr>
      </w:pPr>
      <w:r w:rsidRPr="00787CDE">
        <w:rPr>
          <w:rFonts w:ascii="Tahoma" w:hAnsi="Tahoma" w:cs="Tahoma"/>
          <w:sz w:val="22"/>
          <w:szCs w:val="22"/>
        </w:rPr>
        <w:t xml:space="preserve">Οι </w:t>
      </w:r>
      <w:proofErr w:type="spellStart"/>
      <w:r w:rsidRPr="00787CDE">
        <w:rPr>
          <w:rFonts w:ascii="Tahoma" w:hAnsi="Tahoma" w:cs="Tahoma"/>
          <w:sz w:val="22"/>
          <w:szCs w:val="22"/>
        </w:rPr>
        <w:t>συνιστώμενες</w:t>
      </w:r>
      <w:proofErr w:type="spellEnd"/>
      <w:r w:rsidR="00787CDE">
        <w:rPr>
          <w:rFonts w:ascii="Tahoma" w:hAnsi="Tahoma" w:cs="Tahoma"/>
          <w:sz w:val="22"/>
          <w:szCs w:val="22"/>
        </w:rPr>
        <w:t>, με το άρθρο 8 του νομοσχεδίου,</w:t>
      </w:r>
      <w:r w:rsidRPr="00787CDE">
        <w:rPr>
          <w:rFonts w:ascii="Tahoma" w:hAnsi="Tahoma" w:cs="Tahoma"/>
          <w:sz w:val="22"/>
          <w:szCs w:val="22"/>
        </w:rPr>
        <w:t xml:space="preserve"> νέες Διευθύνσεις Δημόσιας Υγείας των Υ</w:t>
      </w:r>
      <w:r w:rsidR="00787CDE">
        <w:rPr>
          <w:rFonts w:ascii="Tahoma" w:hAnsi="Tahoma" w:cs="Tahoma"/>
          <w:sz w:val="22"/>
          <w:szCs w:val="22"/>
        </w:rPr>
        <w:t>γειονομικών Περιφερειών (ΥΠΕ),</w:t>
      </w:r>
      <w:r w:rsidRPr="00787CDE">
        <w:rPr>
          <w:rFonts w:ascii="Tahoma" w:hAnsi="Tahoma" w:cs="Tahoma"/>
          <w:sz w:val="22"/>
          <w:szCs w:val="22"/>
        </w:rPr>
        <w:t xml:space="preserve"> στελεχώνονται με μετατάξεις εξειδικευμένου προσωπικού, κατά παρέκκλιση κείμενων διατάξεων, ενώ η Περιφέρεια παραμένει </w:t>
      </w:r>
      <w:proofErr w:type="spellStart"/>
      <w:r w:rsidRPr="00787CDE">
        <w:rPr>
          <w:rFonts w:ascii="Tahoma" w:hAnsi="Tahoma" w:cs="Tahoma"/>
          <w:sz w:val="22"/>
          <w:szCs w:val="22"/>
        </w:rPr>
        <w:t>υποστελεχωμένη</w:t>
      </w:r>
      <w:proofErr w:type="spellEnd"/>
      <w:r w:rsidRPr="00787CDE">
        <w:rPr>
          <w:rFonts w:ascii="Tahoma" w:hAnsi="Tahoma" w:cs="Tahoma"/>
          <w:sz w:val="22"/>
          <w:szCs w:val="22"/>
        </w:rPr>
        <w:t xml:space="preserve"> σε εξειδικευμένο προσωπικό καθώς: Οι προσλήψεις μόνιμου προσωπικού έχουν ανασταλεί από την κεντρική διοίκηση και μοναδικός πόρος απόκτησης νέων υπαλλήλων αποτελεί η Κινητικότητα. Όμως, η νομοθεσία που διέπει τις μετατάξεις προσωπικού του Υπουργείου Υγείας και των εποπτευομένων του </w:t>
      </w:r>
      <w:r w:rsidR="00640361">
        <w:rPr>
          <w:rFonts w:ascii="Tahoma" w:hAnsi="Tahoma" w:cs="Tahoma"/>
          <w:sz w:val="22"/>
          <w:szCs w:val="22"/>
        </w:rPr>
        <w:t xml:space="preserve">φορέων </w:t>
      </w:r>
      <w:r w:rsidRPr="00787CDE">
        <w:rPr>
          <w:rFonts w:ascii="Tahoma" w:hAnsi="Tahoma" w:cs="Tahoma"/>
          <w:sz w:val="22"/>
          <w:szCs w:val="22"/>
        </w:rPr>
        <w:t xml:space="preserve">είναι απολύτως απαγορευτική, δεδομένου ότι το εξειδικευμένο ιατρικό/φαρμακευτικό προσωπικό δεν μπορεί να </w:t>
      </w:r>
      <w:proofErr w:type="spellStart"/>
      <w:r w:rsidRPr="00787CDE">
        <w:rPr>
          <w:rFonts w:ascii="Tahoma" w:hAnsi="Tahoma" w:cs="Tahoma"/>
          <w:sz w:val="22"/>
          <w:szCs w:val="22"/>
        </w:rPr>
        <w:t>μεταταγεί</w:t>
      </w:r>
      <w:proofErr w:type="spellEnd"/>
      <w:r w:rsidRPr="00787CDE">
        <w:rPr>
          <w:rFonts w:ascii="Tahoma" w:hAnsi="Tahoma" w:cs="Tahoma"/>
          <w:sz w:val="22"/>
          <w:szCs w:val="22"/>
        </w:rPr>
        <w:t xml:space="preserve"> οπουδήποτε αλλού. Πιθανώς, λοιπόν, οι Διευθύνσεις Δημόσιας Υγείας των ΥΠΕ δημ</w:t>
      </w:r>
      <w:r w:rsidR="00640361">
        <w:rPr>
          <w:rFonts w:ascii="Tahoma" w:hAnsi="Tahoma" w:cs="Tahoma"/>
          <w:sz w:val="22"/>
          <w:szCs w:val="22"/>
        </w:rPr>
        <w:t xml:space="preserve">ιουργούνται ακριβώς λόγω αυτής του </w:t>
      </w:r>
      <w:r w:rsidRPr="00787CDE">
        <w:rPr>
          <w:rFonts w:ascii="Tahoma" w:hAnsi="Tahoma" w:cs="Tahoma"/>
          <w:sz w:val="22"/>
          <w:szCs w:val="22"/>
        </w:rPr>
        <w:t>νομοθε</w:t>
      </w:r>
      <w:r w:rsidR="00640361">
        <w:rPr>
          <w:rFonts w:ascii="Tahoma" w:hAnsi="Tahoma" w:cs="Tahoma"/>
          <w:sz w:val="22"/>
          <w:szCs w:val="22"/>
        </w:rPr>
        <w:t>τικού καθεστώτος</w:t>
      </w:r>
      <w:r w:rsidRPr="00787CDE">
        <w:rPr>
          <w:rFonts w:ascii="Tahoma" w:hAnsi="Tahoma" w:cs="Tahoma"/>
          <w:sz w:val="22"/>
          <w:szCs w:val="22"/>
        </w:rPr>
        <w:t xml:space="preserve">, όμως οι Περιφέρειες </w:t>
      </w:r>
      <w:proofErr w:type="spellStart"/>
      <w:r w:rsidRPr="00787CDE">
        <w:rPr>
          <w:rFonts w:ascii="Tahoma" w:hAnsi="Tahoma" w:cs="Tahoma"/>
          <w:sz w:val="22"/>
          <w:szCs w:val="22"/>
        </w:rPr>
        <w:t>απομειώνονται</w:t>
      </w:r>
      <w:proofErr w:type="spellEnd"/>
      <w:r w:rsidRPr="00787CDE">
        <w:rPr>
          <w:rFonts w:ascii="Tahoma" w:hAnsi="Tahoma" w:cs="Tahoma"/>
          <w:sz w:val="22"/>
          <w:szCs w:val="22"/>
        </w:rPr>
        <w:t xml:space="preserve"> ως προς το ανθρώπινο δυναμικό και συνεπώς απεκδύονται των δυνατοτήτων τους όσον αφορά τη δημόσια υγεία των πολιτών της χωρικής τους αρμοδιότητας.</w:t>
      </w:r>
    </w:p>
    <w:p w:rsidR="00787CDE" w:rsidRPr="00787CDE" w:rsidRDefault="005158B7" w:rsidP="00787CDE">
      <w:pPr>
        <w:pStyle w:val="a5"/>
        <w:numPr>
          <w:ilvl w:val="0"/>
          <w:numId w:val="9"/>
        </w:numPr>
        <w:shd w:val="clear" w:color="auto" w:fill="FFFFFF"/>
        <w:spacing w:before="100" w:beforeAutospacing="1" w:after="100" w:afterAutospacing="1" w:line="360" w:lineRule="auto"/>
        <w:jc w:val="both"/>
        <w:textAlignment w:val="baseline"/>
        <w:rPr>
          <w:rFonts w:ascii="Tahoma" w:hAnsi="Tahoma" w:cs="Tahoma"/>
          <w:sz w:val="22"/>
          <w:szCs w:val="22"/>
        </w:rPr>
      </w:pPr>
      <w:r w:rsidRPr="00787CDE">
        <w:rPr>
          <w:rFonts w:ascii="Tahoma" w:hAnsi="Tahoma" w:cs="Tahoma"/>
          <w:sz w:val="22"/>
          <w:szCs w:val="22"/>
        </w:rPr>
        <w:t>Με την κατάλληλη στελέχωση, σχεδιασμό και αναδιοργάνωση υπηρεσιών, θα μπορούσαν οι ήδη υπάρχουσες Διευθύνσεις Δημόσιας Υγείας των Περιφερειών να αναλάβουν τον ρόλο που επιφυλάσσεται για τις Διευθύνσεις Δημόσιας Υγείας των ΥΠΕ. Το εξειδικευμένο προσωπικό του Υπουργείου Υγείας και των εποπτευομένων του</w:t>
      </w:r>
      <w:r w:rsidR="00640361">
        <w:rPr>
          <w:rFonts w:ascii="Tahoma" w:hAnsi="Tahoma" w:cs="Tahoma"/>
          <w:sz w:val="22"/>
          <w:szCs w:val="22"/>
        </w:rPr>
        <w:t xml:space="preserve"> φορέων</w:t>
      </w:r>
      <w:r w:rsidRPr="00787CDE">
        <w:rPr>
          <w:rFonts w:ascii="Tahoma" w:hAnsi="Tahoma" w:cs="Tahoma"/>
          <w:sz w:val="22"/>
          <w:szCs w:val="22"/>
        </w:rPr>
        <w:t xml:space="preserve"> θα μπορούσε να αποσπαστεί στις Περιφέρειες κατά παρέκκλιση διατάξεων (εφόσον η μετάταξη είναι προβληματική λόγω του νομικού πλαισίου). Η ωφέλεια από μια τέτοια κίνηση θα βρισκόταν στην ταχύτητα με την οποία ήδη έτοιμες και λειτουργούσες μονάδες μπορούν να αναδιοργανωθούν και να αναλάβουν διευρυμένο ρόλο, καθώς μονάδες που συστήνονται εκ νέου χρειάζονται ιδιαίτερα πολύ χρόνο για να φτάσουν σε κατάσταση λειτουργίας.</w:t>
      </w:r>
    </w:p>
    <w:p w:rsidR="00787CDE" w:rsidRPr="00787CDE" w:rsidRDefault="005158B7" w:rsidP="00787CDE">
      <w:pPr>
        <w:pStyle w:val="a5"/>
        <w:numPr>
          <w:ilvl w:val="0"/>
          <w:numId w:val="9"/>
        </w:numPr>
        <w:shd w:val="clear" w:color="auto" w:fill="FFFFFF"/>
        <w:spacing w:before="100" w:beforeAutospacing="1" w:after="100" w:afterAutospacing="1" w:line="360" w:lineRule="auto"/>
        <w:jc w:val="both"/>
        <w:textAlignment w:val="baseline"/>
        <w:rPr>
          <w:rFonts w:ascii="Tahoma" w:hAnsi="Tahoma" w:cs="Tahoma"/>
          <w:sz w:val="22"/>
          <w:szCs w:val="22"/>
        </w:rPr>
      </w:pPr>
      <w:r w:rsidRPr="00787CDE">
        <w:rPr>
          <w:rFonts w:ascii="Tahoma" w:hAnsi="Tahoma" w:cs="Tahoma"/>
          <w:sz w:val="22"/>
          <w:szCs w:val="22"/>
        </w:rPr>
        <w:t xml:space="preserve">Η σύσταση νέων Διευθύνσεων Δημόσιας Υγείας στις </w:t>
      </w:r>
      <w:r w:rsidR="00787CDE">
        <w:rPr>
          <w:rFonts w:ascii="Tahoma" w:hAnsi="Tahoma" w:cs="Tahoma"/>
          <w:sz w:val="22"/>
          <w:szCs w:val="22"/>
        </w:rPr>
        <w:t>Υ</w:t>
      </w:r>
      <w:r w:rsidRPr="00787CDE">
        <w:rPr>
          <w:rFonts w:ascii="Tahoma" w:hAnsi="Tahoma" w:cs="Tahoma"/>
          <w:sz w:val="22"/>
          <w:szCs w:val="22"/>
        </w:rPr>
        <w:t xml:space="preserve">γειονομικές </w:t>
      </w:r>
      <w:r w:rsidR="00787CDE">
        <w:rPr>
          <w:rFonts w:ascii="Tahoma" w:hAnsi="Tahoma" w:cs="Tahoma"/>
          <w:sz w:val="22"/>
          <w:szCs w:val="22"/>
        </w:rPr>
        <w:t>Π</w:t>
      </w:r>
      <w:r w:rsidRPr="00787CDE">
        <w:rPr>
          <w:rFonts w:ascii="Tahoma" w:hAnsi="Tahoma" w:cs="Tahoma"/>
          <w:sz w:val="22"/>
          <w:szCs w:val="22"/>
        </w:rPr>
        <w:t xml:space="preserve">εριφέρειες (ΥΠΕ) θα αποδυναμώσει περισσότερο τις Διευθύνσεις Δημόσιας Υγείας των ΟΤΑ Β’ βαθμού λόγω μετακινήσεως ιατρών-φαρμακοποιών-οδοντιάτρων προς την πρώτη. Η στελέχωση -που επιδιώκεται να γίνει με μετατάξεις- θα μπορούσε να </w:t>
      </w:r>
      <w:r w:rsidRPr="00787CDE">
        <w:rPr>
          <w:rFonts w:ascii="Tahoma" w:hAnsi="Tahoma" w:cs="Tahoma"/>
          <w:sz w:val="22"/>
          <w:szCs w:val="22"/>
        </w:rPr>
        <w:lastRenderedPageBreak/>
        <w:t>γίνει και προς τις Διευθύνσεις Δημόσιας Υγείας των ΟΤΑ Β’ βαθμού. Δηλαδή να επιτρέπεται η μετάταξη προς τις Διευθύνσεις Δημόσιας Υγείας των ΥΠΕ και προς τις Διευθύνσεις Δημόσιας Υγείας των ΟΤΑ Β’ βαθμού.</w:t>
      </w:r>
    </w:p>
    <w:p w:rsidR="00787CDE" w:rsidRPr="00787CDE" w:rsidRDefault="005158B7" w:rsidP="00787CDE">
      <w:pPr>
        <w:pStyle w:val="a5"/>
        <w:numPr>
          <w:ilvl w:val="0"/>
          <w:numId w:val="9"/>
        </w:numPr>
        <w:shd w:val="clear" w:color="auto" w:fill="FFFFFF"/>
        <w:spacing w:before="100" w:beforeAutospacing="1" w:after="100" w:afterAutospacing="1" w:line="360" w:lineRule="auto"/>
        <w:jc w:val="both"/>
        <w:textAlignment w:val="baseline"/>
        <w:rPr>
          <w:rFonts w:ascii="Tahoma" w:hAnsi="Tahoma" w:cs="Tahoma"/>
          <w:sz w:val="22"/>
          <w:szCs w:val="22"/>
        </w:rPr>
      </w:pPr>
      <w:r w:rsidRPr="00787CDE">
        <w:rPr>
          <w:rFonts w:ascii="Tahoma" w:hAnsi="Tahoma" w:cs="Tahoma"/>
          <w:sz w:val="22"/>
          <w:szCs w:val="22"/>
        </w:rPr>
        <w:t>Το τμήμα Δημόσιας Υγιεινής και Προαγωγής Υγείας της Διεύθυνσης Δημόσιας Υγείας θα μπορούσε να γίνει αυτόνομη Διεύθυνση που θα στελεχωθεί από το υγειονομικό δυναμικό που υπηρετεί σε διάφορες θέσεις (διοικητικές) στην περιφέρεια (ιατροί-οδοντίατροι-νοσηλευτές/</w:t>
      </w:r>
      <w:proofErr w:type="spellStart"/>
      <w:r w:rsidRPr="00787CDE">
        <w:rPr>
          <w:rFonts w:ascii="Tahoma" w:hAnsi="Tahoma" w:cs="Tahoma"/>
          <w:sz w:val="22"/>
          <w:szCs w:val="22"/>
        </w:rPr>
        <w:t>τριες</w:t>
      </w:r>
      <w:proofErr w:type="spellEnd"/>
      <w:r w:rsidRPr="00787CDE">
        <w:rPr>
          <w:rFonts w:ascii="Tahoma" w:hAnsi="Tahoma" w:cs="Tahoma"/>
          <w:sz w:val="22"/>
          <w:szCs w:val="22"/>
        </w:rPr>
        <w:t>) ώστε να απαγκιστρωθεί από τις καθαρά γραφειοκρατικές αρμοδιότητες και να απασχοληθεί μόνο στα θέματα προαγωγής υγείας και σε προγράμματα Δημόσιας Υγείας ως καθ’ ύλην αρμόδιο. Εξάλλου διαπιστώνεται η μεγάλη σημασία που προσδίδει σε εφαρμογή προγραμμάτων υγείας στην κοινότητα η ηγεσία του Υπουργείου Υγείας.</w:t>
      </w:r>
    </w:p>
    <w:p w:rsidR="00787CDE" w:rsidRPr="00787CDE" w:rsidRDefault="005158B7" w:rsidP="00787CDE">
      <w:pPr>
        <w:pStyle w:val="a5"/>
        <w:numPr>
          <w:ilvl w:val="0"/>
          <w:numId w:val="9"/>
        </w:numPr>
        <w:shd w:val="clear" w:color="auto" w:fill="FFFFFF"/>
        <w:spacing w:before="100" w:beforeAutospacing="1" w:after="100" w:afterAutospacing="1" w:line="360" w:lineRule="auto"/>
        <w:jc w:val="both"/>
        <w:textAlignment w:val="baseline"/>
        <w:rPr>
          <w:rFonts w:ascii="Tahoma" w:hAnsi="Tahoma" w:cs="Tahoma"/>
          <w:sz w:val="22"/>
          <w:szCs w:val="22"/>
        </w:rPr>
      </w:pPr>
      <w:r w:rsidRPr="00787CDE">
        <w:rPr>
          <w:rFonts w:ascii="Tahoma" w:hAnsi="Tahoma" w:cs="Tahoma"/>
          <w:sz w:val="22"/>
          <w:szCs w:val="22"/>
        </w:rPr>
        <w:t>Οι προϊστάμενοι των Διευθύνσεων αυτών με τους προϊστάμενους των Διευθύνσεων των ΥΠΕ δύναται να αποτελούν συλλογικό όργανο (επιτροπή) η οποία θα εισηγείται προγράμματα υγείας για την κοινότητα στο Υπουργείο Υγείας και θα έχει την ευθύνη συγκρότησης δικτύων που θα υλοποιούν τα προγράμματα αυτά (άρθρο 9).</w:t>
      </w:r>
    </w:p>
    <w:p w:rsidR="00787CDE" w:rsidRPr="00787CDE" w:rsidRDefault="005158B7" w:rsidP="00787CDE">
      <w:pPr>
        <w:pStyle w:val="a5"/>
        <w:numPr>
          <w:ilvl w:val="0"/>
          <w:numId w:val="9"/>
        </w:numPr>
        <w:shd w:val="clear" w:color="auto" w:fill="FFFFFF"/>
        <w:spacing w:before="100" w:beforeAutospacing="1" w:after="100" w:afterAutospacing="1" w:line="360" w:lineRule="auto"/>
        <w:jc w:val="both"/>
        <w:textAlignment w:val="baseline"/>
        <w:rPr>
          <w:rFonts w:ascii="Tahoma" w:hAnsi="Tahoma" w:cs="Tahoma"/>
          <w:sz w:val="22"/>
          <w:szCs w:val="22"/>
        </w:rPr>
      </w:pPr>
      <w:r w:rsidRPr="00787CDE">
        <w:rPr>
          <w:rFonts w:ascii="Tahoma" w:hAnsi="Tahoma" w:cs="Tahoma"/>
          <w:sz w:val="22"/>
          <w:szCs w:val="22"/>
        </w:rPr>
        <w:t xml:space="preserve">Το τμήμα Δημόσιας Υγιεινής και Προαγωγής Υγείας- ως διεύθυνση Δημόσιας Υγιεινής και Προαγωγής Υγείας- της Περιφέρειας θα μπορούσε να λειτουργήσει ως κέντρο Αναφοράς για την ταξιδιωτική Ιατρική λόγω εμπειρίας στον εμβολιασμό και την παροχή </w:t>
      </w:r>
      <w:r w:rsidR="00787CDE" w:rsidRPr="00787CDE">
        <w:rPr>
          <w:rFonts w:ascii="Tahoma" w:hAnsi="Tahoma" w:cs="Tahoma"/>
          <w:sz w:val="22"/>
          <w:szCs w:val="22"/>
        </w:rPr>
        <w:t>οδηγιών προς τους ταξιδιώτες.</w:t>
      </w:r>
    </w:p>
    <w:p w:rsidR="00735CCB" w:rsidRDefault="00735CCB" w:rsidP="00787CDE">
      <w:pPr>
        <w:shd w:val="clear" w:color="auto" w:fill="FFFFFF"/>
        <w:spacing w:before="100" w:beforeAutospacing="1" w:after="100" w:afterAutospacing="1" w:line="360" w:lineRule="auto"/>
        <w:jc w:val="both"/>
        <w:textAlignment w:val="baseline"/>
        <w:rPr>
          <w:rFonts w:ascii="Tahoma" w:hAnsi="Tahoma" w:cs="Tahoma"/>
          <w:b/>
          <w:sz w:val="22"/>
          <w:szCs w:val="22"/>
        </w:rPr>
      </w:pPr>
    </w:p>
    <w:p w:rsidR="005158B7" w:rsidRPr="00F57B87" w:rsidRDefault="005158B7" w:rsidP="00787CDE">
      <w:pPr>
        <w:shd w:val="clear" w:color="auto" w:fill="FFFFFF"/>
        <w:spacing w:before="100" w:beforeAutospacing="1" w:after="100" w:afterAutospacing="1" w:line="360" w:lineRule="auto"/>
        <w:jc w:val="both"/>
        <w:textAlignment w:val="baseline"/>
        <w:rPr>
          <w:rFonts w:ascii="Tahoma" w:hAnsi="Tahoma" w:cs="Tahoma"/>
          <w:b/>
          <w:sz w:val="22"/>
          <w:szCs w:val="22"/>
        </w:rPr>
      </w:pPr>
      <w:r w:rsidRPr="00F57B87">
        <w:rPr>
          <w:rFonts w:ascii="Tahoma" w:hAnsi="Tahoma" w:cs="Tahoma"/>
          <w:b/>
          <w:sz w:val="22"/>
          <w:szCs w:val="22"/>
        </w:rPr>
        <w:t>Αναγνωρίζ</w:t>
      </w:r>
      <w:r w:rsidR="00787CDE">
        <w:rPr>
          <w:rFonts w:ascii="Tahoma" w:hAnsi="Tahoma" w:cs="Tahoma"/>
          <w:b/>
          <w:sz w:val="22"/>
          <w:szCs w:val="22"/>
        </w:rPr>
        <w:t>ουμε</w:t>
      </w:r>
      <w:r w:rsidRPr="00F57B87">
        <w:rPr>
          <w:rFonts w:ascii="Tahoma" w:hAnsi="Tahoma" w:cs="Tahoma"/>
          <w:b/>
          <w:sz w:val="22"/>
          <w:szCs w:val="22"/>
        </w:rPr>
        <w:t xml:space="preserve"> ότι το παραπάνω είναι ένα ιδιαίτερα μεγαλεπήβολο σχέδιο, η ανάδειξη δηλαδή της Περιφέρειας ως συντονιστή δράσεων δημόσιας υγείας, κατά κάποιο </w:t>
      </w:r>
      <w:r w:rsidR="00787CDE">
        <w:rPr>
          <w:rFonts w:ascii="Tahoma" w:hAnsi="Tahoma" w:cs="Tahoma"/>
          <w:b/>
          <w:sz w:val="22"/>
          <w:szCs w:val="22"/>
        </w:rPr>
        <w:t>τρόπο, αλλά θα πρέπει να σημειώσουμε</w:t>
      </w:r>
      <w:r w:rsidRPr="00F57B87">
        <w:rPr>
          <w:rFonts w:ascii="Tahoma" w:hAnsi="Tahoma" w:cs="Tahoma"/>
          <w:b/>
          <w:sz w:val="22"/>
          <w:szCs w:val="22"/>
        </w:rPr>
        <w:t xml:space="preserve"> ότι με την υποτίμηση του ρόλου της στη Δημόσια Υγεία, η Περιφέρεια οδεύει προς το ρόλο του απλού εκδότη ατομικών διοικητικών πράξεων. Αναγνωρίζω επίσης ότι για να δοθεί στις Περιφέρειες ένας τόσο σημαντικός ρόλος, απαιτείται αλλαγή οπτικής γωνίας όσον αφορά την σημασία και το εύρος δράσης της τοπικής αυτοδιοίκησης έτσι ώστε αυτή να αναβαθμιστεί. Η οπτική αυτή γωνία έχει υιοθετηθεί εδώ και χρόνια από Ευρωπαϊκές χώρες, στην Ελλάδα όμως βρισκόμαστε ακόμη πολύ μακριά από κάτι τέτοιο.</w:t>
      </w:r>
    </w:p>
    <w:p w:rsidR="00735CCB" w:rsidRDefault="005158B7" w:rsidP="00735CCB">
      <w:pPr>
        <w:shd w:val="clear" w:color="auto" w:fill="FFFFFF"/>
        <w:spacing w:before="100" w:beforeAutospacing="1" w:after="100" w:afterAutospacing="1" w:line="360" w:lineRule="auto"/>
        <w:jc w:val="both"/>
        <w:textAlignment w:val="baseline"/>
        <w:rPr>
          <w:rFonts w:ascii="Tahoma" w:hAnsi="Tahoma" w:cs="Tahoma"/>
          <w:b/>
          <w:sz w:val="22"/>
          <w:szCs w:val="22"/>
        </w:rPr>
      </w:pPr>
      <w:r w:rsidRPr="00F57B87">
        <w:rPr>
          <w:rFonts w:ascii="Tahoma" w:hAnsi="Tahoma" w:cs="Tahoma"/>
          <w:b/>
          <w:sz w:val="22"/>
          <w:szCs w:val="22"/>
        </w:rPr>
        <w:br w:type="page"/>
      </w:r>
    </w:p>
    <w:p w:rsidR="00735CCB" w:rsidRDefault="00735CCB" w:rsidP="00735CCB">
      <w:pPr>
        <w:shd w:val="clear" w:color="auto" w:fill="FFFFFF"/>
        <w:spacing w:before="100" w:beforeAutospacing="1" w:after="100" w:afterAutospacing="1" w:line="360" w:lineRule="auto"/>
        <w:jc w:val="both"/>
        <w:textAlignment w:val="baseline"/>
        <w:rPr>
          <w:rFonts w:ascii="Tahoma" w:hAnsi="Tahoma" w:cs="Tahoma"/>
          <w:b/>
          <w:sz w:val="22"/>
          <w:szCs w:val="22"/>
        </w:rPr>
      </w:pPr>
    </w:p>
    <w:p w:rsidR="005158B7" w:rsidRPr="00735CCB" w:rsidRDefault="00735CCB" w:rsidP="00735CCB">
      <w:pPr>
        <w:shd w:val="clear" w:color="auto" w:fill="FFFFFF"/>
        <w:spacing w:before="100" w:beforeAutospacing="1" w:after="100" w:afterAutospacing="1" w:line="360" w:lineRule="auto"/>
        <w:jc w:val="both"/>
        <w:textAlignment w:val="baseline"/>
        <w:rPr>
          <w:rFonts w:ascii="Tahoma" w:hAnsi="Tahoma" w:cs="Tahoma"/>
          <w:b/>
          <w:sz w:val="22"/>
          <w:szCs w:val="22"/>
        </w:rPr>
      </w:pPr>
      <w:proofErr w:type="spellStart"/>
      <w:r w:rsidRPr="00735CCB">
        <w:rPr>
          <w:rFonts w:ascii="Tahoma" w:hAnsi="Tahoma" w:cs="Tahoma"/>
          <w:b/>
          <w:sz w:val="22"/>
          <w:szCs w:val="22"/>
          <w:u w:val="single"/>
        </w:rPr>
        <w:t>Β.</w:t>
      </w:r>
      <w:r>
        <w:rPr>
          <w:rFonts w:ascii="Tahoma" w:hAnsi="Tahoma" w:cs="Tahoma"/>
          <w:b/>
          <w:sz w:val="22"/>
          <w:szCs w:val="22"/>
          <w:u w:val="single"/>
        </w:rPr>
        <w:t>β</w:t>
      </w:r>
      <w:proofErr w:type="spellEnd"/>
      <w:r w:rsidRPr="00735CCB">
        <w:rPr>
          <w:rFonts w:ascii="Tahoma" w:hAnsi="Tahoma" w:cs="Tahoma"/>
          <w:b/>
          <w:sz w:val="22"/>
          <w:szCs w:val="22"/>
          <w:u w:val="single"/>
        </w:rPr>
        <w:t xml:space="preserve">. </w:t>
      </w:r>
      <w:r w:rsidRPr="00735CCB">
        <w:rPr>
          <w:rFonts w:ascii="Tahoma" w:hAnsi="Tahoma" w:cs="Tahoma"/>
          <w:b/>
          <w:sz w:val="22"/>
          <w:szCs w:val="22"/>
          <w:u w:val="single"/>
          <w14:shadow w14:blurRad="50800" w14:dist="38100" w14:dir="2700000" w14:sx="100000" w14:sy="100000" w14:kx="0" w14:ky="0" w14:algn="tl">
            <w14:srgbClr w14:val="000000">
              <w14:alpha w14:val="60000"/>
            </w14:srgbClr>
          </w14:shadow>
        </w:rPr>
        <w:t xml:space="preserve">Σχετικά </w:t>
      </w:r>
      <w:r w:rsidR="005158B7" w:rsidRPr="00735CCB">
        <w:rPr>
          <w:rFonts w:ascii="Tahoma" w:hAnsi="Tahoma" w:cs="Tahoma"/>
          <w:b/>
          <w:sz w:val="22"/>
          <w:szCs w:val="22"/>
          <w:u w:val="single"/>
          <w14:shadow w14:blurRad="50800" w14:dist="38100" w14:dir="2700000" w14:sx="100000" w14:sy="100000" w14:kx="0" w14:ky="0" w14:algn="tl">
            <w14:srgbClr w14:val="000000">
              <w14:alpha w14:val="60000"/>
            </w14:srgbClr>
          </w14:shadow>
        </w:rPr>
        <w:t>με το  Εθνικό  Σχέδιο Δράσης για τον Έλεγχο του Καρκίνου</w:t>
      </w:r>
    </w:p>
    <w:p w:rsidR="005158B7" w:rsidRPr="00735CCB" w:rsidRDefault="005158B7" w:rsidP="00735CCB">
      <w:pPr>
        <w:numPr>
          <w:ilvl w:val="0"/>
          <w:numId w:val="10"/>
        </w:numPr>
        <w:tabs>
          <w:tab w:val="left" w:pos="1276"/>
        </w:tabs>
        <w:spacing w:before="240" w:line="360" w:lineRule="auto"/>
        <w:jc w:val="both"/>
        <w:rPr>
          <w:rFonts w:ascii="Tahoma" w:hAnsi="Tahoma" w:cs="Tahoma"/>
          <w:sz w:val="22"/>
          <w:szCs w:val="22"/>
        </w:rPr>
      </w:pPr>
      <w:r w:rsidRPr="00735CCB">
        <w:rPr>
          <w:rFonts w:ascii="Tahoma" w:hAnsi="Tahoma" w:cs="Tahoma"/>
          <w:sz w:val="22"/>
          <w:szCs w:val="22"/>
        </w:rPr>
        <w:t>Η Ελληνική Ομοσπονδία Καρκίνου</w:t>
      </w:r>
      <w:r w:rsidR="00640361">
        <w:rPr>
          <w:rFonts w:ascii="Tahoma" w:hAnsi="Tahoma" w:cs="Tahoma"/>
          <w:sz w:val="22"/>
          <w:szCs w:val="22"/>
        </w:rPr>
        <w:t xml:space="preserve">, </w:t>
      </w:r>
      <w:r w:rsidRPr="00735CCB">
        <w:rPr>
          <w:rFonts w:ascii="Tahoma" w:hAnsi="Tahoma" w:cs="Tahoma"/>
          <w:sz w:val="22"/>
          <w:szCs w:val="22"/>
        </w:rPr>
        <w:t xml:space="preserve">συμμετείχε στη διαβούλευση του Σχεδίου Νόμου με τίτλο </w:t>
      </w:r>
      <w:r w:rsidRPr="00735CCB">
        <w:rPr>
          <w:rFonts w:ascii="Tahoma" w:hAnsi="Tahoma" w:cs="Tahoma"/>
          <w:sz w:val="20"/>
          <w:szCs w:val="20"/>
        </w:rPr>
        <w:t>«ΠΡΟΛΗΨΗ, ΠΡΟΣΤΑΣΙΑ ΚΑΙ ΠΡΟΑΓΩΓΗ ΤΗΣ ΥΓΕΙΑΣ-ΑΝΑΠΤΥΞΗ ΤΩΝ ΥΠΗΡΕΣΙΩΝ ΔΗΜΟΣΙΑΣ ΥΓΕΙΑΣ»</w:t>
      </w:r>
      <w:r w:rsidRPr="00735CCB">
        <w:rPr>
          <w:rFonts w:ascii="Tahoma" w:hAnsi="Tahoma" w:cs="Tahoma"/>
          <w:sz w:val="22"/>
          <w:szCs w:val="22"/>
        </w:rPr>
        <w:t xml:space="preserve"> και κατέθεσε επίσημα τις προτάσεις της, προκειμένου να γίνει αντιληπτό από το Υπουργείο Υγείας, ότι πρέπει επιτέλους στη χώρα μας να ασχοληθούμε σοβαρά με τον καρκίνο, όχι μόνον ως ασθένεια αλλά και ως κοινωνικό και οικονομικό πρόβλημα. Τα πρώτα καθοριστικά βήματα εστιάζονται στον σχεδιασμό και την εφαρμογή ενός Εθνικού Σχεδίου Δράσης για τον Έλεγχο του Καρκίνου και τη δημιουργία ενός αξιόπιστου Εθνικού Μητρώου Νεοπλασιών.</w:t>
      </w:r>
    </w:p>
    <w:p w:rsidR="005158B7" w:rsidRPr="00F57B87" w:rsidRDefault="005158B7" w:rsidP="00735CCB">
      <w:pPr>
        <w:numPr>
          <w:ilvl w:val="0"/>
          <w:numId w:val="10"/>
        </w:numPr>
        <w:tabs>
          <w:tab w:val="left" w:pos="1276"/>
        </w:tabs>
        <w:spacing w:before="240" w:line="360" w:lineRule="auto"/>
        <w:jc w:val="both"/>
        <w:rPr>
          <w:rFonts w:ascii="Tahoma" w:hAnsi="Tahoma" w:cs="Tahoma"/>
          <w:sz w:val="22"/>
          <w:szCs w:val="22"/>
        </w:rPr>
      </w:pPr>
      <w:r w:rsidRPr="00F57B87">
        <w:rPr>
          <w:rFonts w:ascii="Tahoma" w:hAnsi="Tahoma" w:cs="Tahoma"/>
          <w:sz w:val="22"/>
          <w:szCs w:val="22"/>
        </w:rPr>
        <w:t>Η Κυβέρνηση οφείλει να αντιληφθεί ότι η Ελλάδα έχει την μοναδική, αλλά και τελευταία, ευκαιρία να εκμεταλλευτεί μία εξαιρετικά ευνοϊκή διεθνή συγκυρία και θετικές εξελίξεις στο χώρο της υγείας και για να γίνει αυτό, απαιτείται να σηκώσει τα μανίκια, «να κοιτάξει τον καρκίνο στα μάτια» και να επιδείξει την αναγκαία πολιτική βούληση για τη στρατηγική του αντιμετώπιση και όχι περιστασιακά όπως γίνεται συνήθως επί σειρά ετών. Το Σχέδιο Δράσης που αναρτήθηκε στη διαβούλευση απέχει πολύ από όλα αυτά, καθώς με γενικές αναφορές και παραδείγματα δεν μπορεί να υπάρξει αποτέλεσμα και δεν είναι δυνατόν να τεθούν οι βάσεις για ουσιαστικές παρεμβάσεις.</w:t>
      </w:r>
    </w:p>
    <w:p w:rsidR="005158B7" w:rsidRPr="00F57B87" w:rsidRDefault="005158B7" w:rsidP="00735CCB">
      <w:pPr>
        <w:numPr>
          <w:ilvl w:val="0"/>
          <w:numId w:val="10"/>
        </w:numPr>
        <w:tabs>
          <w:tab w:val="left" w:pos="1276"/>
        </w:tabs>
        <w:spacing w:before="240" w:line="360" w:lineRule="auto"/>
        <w:jc w:val="both"/>
        <w:rPr>
          <w:rFonts w:ascii="Tahoma" w:hAnsi="Tahoma" w:cs="Tahoma"/>
          <w:sz w:val="22"/>
          <w:szCs w:val="22"/>
        </w:rPr>
      </w:pPr>
      <w:r w:rsidRPr="00F57B87">
        <w:rPr>
          <w:rFonts w:ascii="Tahoma" w:hAnsi="Tahoma" w:cs="Tahoma"/>
          <w:sz w:val="22"/>
          <w:szCs w:val="22"/>
        </w:rPr>
        <w:t xml:space="preserve">Αγνοεί και δεν συμπεριλαμβάνει στους συμμετέχοντες φορείς το Εθνικό Ινστιτούτο Νεοπλασιών -ΕΙΝΕ που </w:t>
      </w:r>
      <w:r w:rsidR="00875B2D">
        <w:rPr>
          <w:rFonts w:ascii="Tahoma" w:hAnsi="Tahoma" w:cs="Tahoma"/>
          <w:sz w:val="22"/>
          <w:szCs w:val="22"/>
        </w:rPr>
        <w:t>θεσπίστηκε</w:t>
      </w:r>
      <w:r w:rsidRPr="00F57B87">
        <w:rPr>
          <w:rFonts w:ascii="Tahoma" w:hAnsi="Tahoma" w:cs="Tahoma"/>
          <w:sz w:val="22"/>
          <w:szCs w:val="22"/>
        </w:rPr>
        <w:t xml:space="preserve"> με νόμο τον Μάρτιο 2019, του οποίου αρμοδιότητα είναι η χάραξη της εθνικής στρατηγικής για τον καρκίνο, από την πρόληψη μέχρι την επανένταξη στην κανονική ζωή ή την φροντίδα τέλους ζωής.</w:t>
      </w:r>
    </w:p>
    <w:p w:rsidR="005158B7" w:rsidRPr="00F57B87" w:rsidRDefault="005158B7" w:rsidP="00735CCB">
      <w:pPr>
        <w:numPr>
          <w:ilvl w:val="0"/>
          <w:numId w:val="10"/>
        </w:numPr>
        <w:tabs>
          <w:tab w:val="left" w:pos="1276"/>
        </w:tabs>
        <w:spacing w:before="240" w:line="360" w:lineRule="auto"/>
        <w:jc w:val="both"/>
        <w:rPr>
          <w:rFonts w:ascii="Tahoma" w:hAnsi="Tahoma" w:cs="Tahoma"/>
          <w:sz w:val="22"/>
          <w:szCs w:val="22"/>
        </w:rPr>
      </w:pPr>
      <w:r w:rsidRPr="00F57B87">
        <w:rPr>
          <w:rFonts w:ascii="Tahoma" w:hAnsi="Tahoma" w:cs="Tahoma"/>
          <w:sz w:val="22"/>
          <w:szCs w:val="22"/>
        </w:rPr>
        <w:t>Η σύνθεση του κεντρικού οργάνου για τη δημόσια υγεία που είναι η Επιτροπή Εμπειρογνωμόνων Δημόσιας Υγείας</w:t>
      </w:r>
      <w:r w:rsidR="00283128">
        <w:rPr>
          <w:rFonts w:ascii="Tahoma" w:hAnsi="Tahoma" w:cs="Tahoma"/>
          <w:sz w:val="22"/>
          <w:szCs w:val="22"/>
        </w:rPr>
        <w:t xml:space="preserve"> (ΕΕΔΥ) [άρθρο 10]</w:t>
      </w:r>
      <w:r w:rsidRPr="00F57B87">
        <w:rPr>
          <w:rFonts w:ascii="Tahoma" w:hAnsi="Tahoma" w:cs="Tahoma"/>
          <w:sz w:val="22"/>
          <w:szCs w:val="22"/>
        </w:rPr>
        <w:t xml:space="preserve">, είναι αδόκιμη και αλυσιτελής ως προς την ανεξήγητη επιλογή του Υπουργείου να εκπροσωπηθεί το σύνολο των φορέων και επίσημων οργάνων των ασθενών από μία μόνο νεοσύστατη οργάνωση, η οποία έχει ως μέλη της κυρίως μικρές πρωτοβάθμιες και μεμονωμένες οργανώσεις από διάφορες κατηγορίες ασθενών και η οποία σε καμία περίπτωση, ούτε σαν φύση, ούτε σαν θέση , </w:t>
      </w:r>
      <w:r w:rsidRPr="00F57B87">
        <w:rPr>
          <w:rFonts w:ascii="Tahoma" w:hAnsi="Tahoma" w:cs="Tahoma"/>
          <w:sz w:val="22"/>
          <w:szCs w:val="22"/>
        </w:rPr>
        <w:lastRenderedPageBreak/>
        <w:t>νομιμοποιείται να αποτελεί τον κεντρικό εκπρόσωπο του κινήματος των ασθενών της χώρας μας. Η εσφαλμένη και αυθαίρετη επιλογή της συγκεκριμένης οργάνωσης, μέσα από διαδικασίες στερούμενες δημοσιότητας, διαφάνειας, στοιχειωδών κανόνων δεοντολογίας, δημοκρατικού ήθους και το σημαντικότερο εν αγνοία όλων μας, παραπέμπει δυστυχώς σε δυσοίωνους συνειρμούς που πλήττουν κατάφωρα τα νόμιμα δικαιώματα εκπροσώπησης του συνόλου των ασθενών της χώρας μας.</w:t>
      </w:r>
    </w:p>
    <w:p w:rsidR="005158B7" w:rsidRPr="00F57B87" w:rsidRDefault="005158B7" w:rsidP="00735CCB">
      <w:pPr>
        <w:numPr>
          <w:ilvl w:val="0"/>
          <w:numId w:val="10"/>
        </w:numPr>
        <w:tabs>
          <w:tab w:val="left" w:pos="1276"/>
        </w:tabs>
        <w:spacing w:before="240" w:line="360" w:lineRule="auto"/>
        <w:jc w:val="both"/>
        <w:rPr>
          <w:rFonts w:ascii="Tahoma" w:hAnsi="Tahoma" w:cs="Tahoma"/>
          <w:sz w:val="22"/>
          <w:szCs w:val="22"/>
        </w:rPr>
      </w:pPr>
      <w:r w:rsidRPr="00F57B87">
        <w:rPr>
          <w:rFonts w:ascii="Tahoma" w:hAnsi="Tahoma" w:cs="Tahoma"/>
          <w:sz w:val="22"/>
          <w:szCs w:val="22"/>
        </w:rPr>
        <w:t>Θεωρούμε ότι κεντρικές αρχές ενός σχεδίου δράσης για την ολιστική προσέγγιση και αντιμετώπιση του καρκίνου είναι:</w:t>
      </w:r>
    </w:p>
    <w:p w:rsidR="005158B7" w:rsidRPr="00F57B87" w:rsidRDefault="005158B7" w:rsidP="00735CCB">
      <w:pPr>
        <w:numPr>
          <w:ilvl w:val="0"/>
          <w:numId w:val="11"/>
        </w:numPr>
        <w:tabs>
          <w:tab w:val="left" w:pos="1276"/>
        </w:tabs>
        <w:spacing w:before="240" w:line="360" w:lineRule="auto"/>
        <w:jc w:val="both"/>
        <w:rPr>
          <w:rFonts w:ascii="Tahoma" w:hAnsi="Tahoma" w:cs="Tahoma"/>
          <w:sz w:val="22"/>
          <w:szCs w:val="22"/>
        </w:rPr>
      </w:pPr>
      <w:r w:rsidRPr="00F57B87">
        <w:rPr>
          <w:rFonts w:ascii="Tahoma" w:hAnsi="Tahoma" w:cs="Tahoma"/>
          <w:sz w:val="22"/>
          <w:szCs w:val="22"/>
        </w:rPr>
        <w:t>Η στρατηγική αντιμετώπιση του καρκίνου με δημιουργία Διεύθυνσης Νεοπλασιών</w:t>
      </w:r>
      <w:r w:rsidR="00735CCB">
        <w:rPr>
          <w:rFonts w:ascii="Tahoma" w:hAnsi="Tahoma" w:cs="Tahoma"/>
          <w:sz w:val="22"/>
          <w:szCs w:val="22"/>
        </w:rPr>
        <w:t>.</w:t>
      </w:r>
    </w:p>
    <w:p w:rsidR="005158B7" w:rsidRPr="00F57B87" w:rsidRDefault="005158B7" w:rsidP="00735CCB">
      <w:pPr>
        <w:numPr>
          <w:ilvl w:val="0"/>
          <w:numId w:val="11"/>
        </w:numPr>
        <w:tabs>
          <w:tab w:val="left" w:pos="1276"/>
        </w:tabs>
        <w:spacing w:before="240" w:line="360" w:lineRule="auto"/>
        <w:jc w:val="both"/>
        <w:rPr>
          <w:rFonts w:ascii="Tahoma" w:hAnsi="Tahoma" w:cs="Tahoma"/>
          <w:sz w:val="22"/>
          <w:szCs w:val="22"/>
        </w:rPr>
      </w:pPr>
      <w:r w:rsidRPr="00F57B87">
        <w:rPr>
          <w:rFonts w:ascii="Tahoma" w:hAnsi="Tahoma" w:cs="Tahoma"/>
          <w:sz w:val="22"/>
          <w:szCs w:val="22"/>
        </w:rPr>
        <w:t>Η συμμετοχή των Επιστημόνων με εμπειρία στη διαχείριση του καρκίνου</w:t>
      </w:r>
      <w:r w:rsidR="00735CCB">
        <w:rPr>
          <w:rFonts w:ascii="Tahoma" w:hAnsi="Tahoma" w:cs="Tahoma"/>
          <w:sz w:val="22"/>
          <w:szCs w:val="22"/>
        </w:rPr>
        <w:t>.</w:t>
      </w:r>
    </w:p>
    <w:p w:rsidR="005158B7" w:rsidRPr="00F57B87" w:rsidRDefault="005158B7" w:rsidP="00735CCB">
      <w:pPr>
        <w:numPr>
          <w:ilvl w:val="0"/>
          <w:numId w:val="11"/>
        </w:numPr>
        <w:tabs>
          <w:tab w:val="left" w:pos="1276"/>
        </w:tabs>
        <w:spacing w:before="240" w:line="360" w:lineRule="auto"/>
        <w:jc w:val="both"/>
        <w:rPr>
          <w:rFonts w:ascii="Tahoma" w:hAnsi="Tahoma" w:cs="Tahoma"/>
          <w:sz w:val="22"/>
          <w:szCs w:val="22"/>
        </w:rPr>
      </w:pPr>
      <w:r w:rsidRPr="00F57B87">
        <w:rPr>
          <w:rFonts w:ascii="Tahoma" w:hAnsi="Tahoma" w:cs="Tahoma"/>
          <w:sz w:val="22"/>
          <w:szCs w:val="22"/>
        </w:rPr>
        <w:t>Η θεσμική συμμετοχή της Ελληνικής Ομοσπονδίας Καρκίνου (ΕΛΛΟΚ)</w:t>
      </w:r>
      <w:r w:rsidR="00735CCB">
        <w:rPr>
          <w:rFonts w:ascii="Tahoma" w:hAnsi="Tahoma" w:cs="Tahoma"/>
          <w:sz w:val="22"/>
          <w:szCs w:val="22"/>
        </w:rPr>
        <w:t>.</w:t>
      </w:r>
    </w:p>
    <w:p w:rsidR="00735CCB" w:rsidRDefault="005158B7" w:rsidP="00735CCB">
      <w:pPr>
        <w:shd w:val="clear" w:color="auto" w:fill="FFFFFF"/>
        <w:spacing w:line="360" w:lineRule="auto"/>
        <w:rPr>
          <w:rFonts w:ascii="Tahoma" w:hAnsi="Tahoma" w:cs="Tahoma"/>
          <w:b/>
          <w:bCs/>
          <w:u w:val="single"/>
        </w:rPr>
      </w:pPr>
      <w:r w:rsidRPr="00735CCB">
        <w:rPr>
          <w:rFonts w:ascii="Tahoma" w:hAnsi="Tahoma" w:cs="Tahoma"/>
          <w:b/>
          <w:i/>
          <w:sz w:val="22"/>
          <w:szCs w:val="22"/>
          <w:u w:val="single"/>
        </w:rPr>
        <w:br w:type="page"/>
      </w:r>
      <w:r w:rsidR="00735CCB">
        <w:rPr>
          <w:rFonts w:ascii="Tahoma" w:hAnsi="Tahoma" w:cs="Tahoma"/>
          <w:b/>
          <w:bCs/>
          <w:u w:val="single"/>
        </w:rPr>
        <w:lastRenderedPageBreak/>
        <w:t>Γ</w:t>
      </w:r>
      <w:r w:rsidR="00735CCB" w:rsidRPr="00735CCB">
        <w:rPr>
          <w:rFonts w:ascii="Tahoma" w:hAnsi="Tahoma" w:cs="Tahoma"/>
          <w:b/>
          <w:bCs/>
          <w:u w:val="single"/>
        </w:rPr>
        <w:t>. ΠΑΡΑΤΗΡΗΡΗΣΕΙΣ</w:t>
      </w:r>
      <w:r w:rsidR="00735CCB">
        <w:rPr>
          <w:rFonts w:ascii="Tahoma" w:hAnsi="Tahoma" w:cs="Tahoma"/>
          <w:b/>
          <w:bCs/>
          <w:u w:val="single"/>
        </w:rPr>
        <w:t xml:space="preserve"> ΕΠΙ ΤΩΝ ΑΡΘΡΩΝ ΤΟΥ ΝΟΜΟΣΧΕΔΙΟΥ</w:t>
      </w:r>
    </w:p>
    <w:p w:rsidR="00735CCB" w:rsidRPr="00735CCB" w:rsidRDefault="00735CCB" w:rsidP="00735CCB">
      <w:pPr>
        <w:shd w:val="clear" w:color="auto" w:fill="FFFFFF"/>
        <w:spacing w:line="360" w:lineRule="auto"/>
        <w:rPr>
          <w:rFonts w:ascii="Tahoma" w:hAnsi="Tahoma" w:cs="Tahoma"/>
          <w:b/>
          <w:bCs/>
          <w:u w:val="single"/>
        </w:rPr>
      </w:pPr>
    </w:p>
    <w:p w:rsidR="005158B7" w:rsidRPr="00F57B87" w:rsidRDefault="005158B7" w:rsidP="00F57B87">
      <w:pPr>
        <w:numPr>
          <w:ilvl w:val="0"/>
          <w:numId w:val="2"/>
        </w:numPr>
        <w:shd w:val="clear" w:color="auto" w:fill="FFFFFF"/>
        <w:spacing w:line="360" w:lineRule="auto"/>
        <w:jc w:val="both"/>
        <w:textAlignment w:val="baseline"/>
        <w:rPr>
          <w:rFonts w:ascii="Tahoma" w:hAnsi="Tahoma" w:cs="Tahoma"/>
          <w:sz w:val="22"/>
          <w:szCs w:val="22"/>
        </w:rPr>
      </w:pPr>
      <w:r w:rsidRPr="00F57B87">
        <w:rPr>
          <w:rFonts w:ascii="Tahoma" w:hAnsi="Tahoma" w:cs="Tahoma"/>
          <w:sz w:val="22"/>
          <w:szCs w:val="22"/>
        </w:rPr>
        <w:t xml:space="preserve">Όπου βλέπετε </w:t>
      </w:r>
      <w:r w:rsidR="00640361">
        <w:rPr>
          <w:rFonts w:ascii="Tahoma" w:hAnsi="Tahoma" w:cs="Tahoma"/>
          <w:sz w:val="22"/>
          <w:szCs w:val="22"/>
        </w:rPr>
        <w:t>«</w:t>
      </w:r>
      <w:r w:rsidRPr="00F57B87">
        <w:rPr>
          <w:rFonts w:ascii="Tahoma" w:hAnsi="Tahoma" w:cs="Tahoma"/>
          <w:sz w:val="22"/>
          <w:szCs w:val="22"/>
        </w:rPr>
        <w:t>παράγοντες κινδύνου για την Υγεία</w:t>
      </w:r>
      <w:r w:rsidR="00640361">
        <w:rPr>
          <w:rFonts w:ascii="Tahoma" w:hAnsi="Tahoma" w:cs="Tahoma"/>
          <w:sz w:val="22"/>
          <w:szCs w:val="22"/>
        </w:rPr>
        <w:t>»</w:t>
      </w:r>
      <w:r w:rsidRPr="00F57B87">
        <w:rPr>
          <w:rFonts w:ascii="Tahoma" w:hAnsi="Tahoma" w:cs="Tahoma"/>
          <w:sz w:val="22"/>
          <w:szCs w:val="22"/>
        </w:rPr>
        <w:t xml:space="preserve">, περισσότερο σωστή απόδοση της έννοιας,  είναι, </w:t>
      </w:r>
      <w:r w:rsidR="00640361">
        <w:rPr>
          <w:rFonts w:ascii="Tahoma" w:hAnsi="Tahoma" w:cs="Tahoma"/>
          <w:sz w:val="22"/>
          <w:szCs w:val="22"/>
        </w:rPr>
        <w:t>«</w:t>
      </w:r>
      <w:r w:rsidRPr="00F57B87">
        <w:rPr>
          <w:rFonts w:ascii="Tahoma" w:hAnsi="Tahoma" w:cs="Tahoma"/>
          <w:sz w:val="22"/>
          <w:szCs w:val="22"/>
        </w:rPr>
        <w:t>παράγοντες που επηρεάζουν την Υγεία</w:t>
      </w:r>
      <w:r w:rsidR="00640361">
        <w:rPr>
          <w:rFonts w:ascii="Tahoma" w:hAnsi="Tahoma" w:cs="Tahoma"/>
          <w:sz w:val="22"/>
          <w:szCs w:val="22"/>
        </w:rPr>
        <w:t>»</w:t>
      </w:r>
      <w:r w:rsidRPr="00F57B87">
        <w:rPr>
          <w:rFonts w:ascii="Tahoma" w:hAnsi="Tahoma" w:cs="Tahoma"/>
          <w:sz w:val="22"/>
          <w:szCs w:val="22"/>
        </w:rPr>
        <w:t>.</w:t>
      </w:r>
    </w:p>
    <w:p w:rsidR="005158B7" w:rsidRPr="00F57B87" w:rsidRDefault="005158B7" w:rsidP="00F57B87">
      <w:pPr>
        <w:numPr>
          <w:ilvl w:val="0"/>
          <w:numId w:val="2"/>
        </w:numPr>
        <w:shd w:val="clear" w:color="auto" w:fill="FFFFFF"/>
        <w:spacing w:line="360" w:lineRule="auto"/>
        <w:jc w:val="both"/>
        <w:textAlignment w:val="baseline"/>
        <w:rPr>
          <w:rFonts w:ascii="Tahoma" w:hAnsi="Tahoma" w:cs="Tahoma"/>
          <w:sz w:val="22"/>
          <w:szCs w:val="22"/>
        </w:rPr>
      </w:pPr>
      <w:r w:rsidRPr="00F57B87">
        <w:rPr>
          <w:rFonts w:ascii="Tahoma" w:hAnsi="Tahoma" w:cs="Tahoma"/>
          <w:sz w:val="22"/>
          <w:szCs w:val="22"/>
        </w:rPr>
        <w:t xml:space="preserve">Στο </w:t>
      </w:r>
      <w:r w:rsidRPr="00735CCB">
        <w:rPr>
          <w:rFonts w:ascii="Tahoma" w:hAnsi="Tahoma" w:cs="Tahoma"/>
          <w:b/>
          <w:sz w:val="22"/>
          <w:szCs w:val="22"/>
        </w:rPr>
        <w:t>Άρθρο 1</w:t>
      </w:r>
      <w:r w:rsidR="00735CCB">
        <w:rPr>
          <w:rFonts w:ascii="Tahoma" w:hAnsi="Tahoma" w:cs="Tahoma"/>
          <w:sz w:val="22"/>
          <w:szCs w:val="22"/>
        </w:rPr>
        <w:t xml:space="preserve"> παρ.</w:t>
      </w:r>
      <w:r w:rsidRPr="00F57B87">
        <w:rPr>
          <w:rFonts w:ascii="Tahoma" w:hAnsi="Tahoma" w:cs="Tahoma"/>
          <w:sz w:val="22"/>
          <w:szCs w:val="22"/>
        </w:rPr>
        <w:t xml:space="preserve"> 1 θα έπρεπε να προβλέπεται η συνεργασία και συνέργεια με τους δύο βαθμούς αυτοδιοίκησης όπως προβλέπεται στην Ατζέντα Υγεία 2020. Επίσης, να προβλέπεται η συνεργασία για την Προαγωγή της Υγείας και γενικά της Δημόσιας Υγείας με το Δίκτυο των Δήμων που επίσης είναι Δίκτυο του Π.Ο.Υ. και στο οποίο μπορούν να συμμετέχουν ως  μέλη οι Περιφέρειες. Ο Π.Ο.Υ έχει δημιουργήσει τα Δίκτυα Πόλεων και Περιφερειών, αναγνωρίζοντας τον ρόλο κλειδί των ΟΤΑ για την προαγωγή της Υγείας σε όλα τα καταστατικά κείμενα, το Ελληνικό Υπουργείο όχι;</w:t>
      </w:r>
    </w:p>
    <w:p w:rsidR="005158B7" w:rsidRPr="00F57B87" w:rsidRDefault="005158B7" w:rsidP="00F57B87">
      <w:pPr>
        <w:numPr>
          <w:ilvl w:val="0"/>
          <w:numId w:val="2"/>
        </w:numPr>
        <w:shd w:val="clear" w:color="auto" w:fill="FFFFFF"/>
        <w:spacing w:line="360" w:lineRule="auto"/>
        <w:jc w:val="both"/>
        <w:textAlignment w:val="baseline"/>
        <w:rPr>
          <w:rFonts w:ascii="Tahoma" w:hAnsi="Tahoma" w:cs="Tahoma"/>
          <w:sz w:val="22"/>
          <w:szCs w:val="22"/>
        </w:rPr>
      </w:pPr>
      <w:r w:rsidRPr="00F57B87">
        <w:rPr>
          <w:rFonts w:ascii="Tahoma" w:hAnsi="Tahoma" w:cs="Tahoma"/>
          <w:sz w:val="22"/>
          <w:szCs w:val="22"/>
        </w:rPr>
        <w:t xml:space="preserve">Στο </w:t>
      </w:r>
      <w:r w:rsidRPr="00735CCB">
        <w:rPr>
          <w:rFonts w:ascii="Tahoma" w:hAnsi="Tahoma" w:cs="Tahoma"/>
          <w:b/>
          <w:sz w:val="22"/>
          <w:szCs w:val="22"/>
        </w:rPr>
        <w:t>Άρθρο 2</w:t>
      </w:r>
      <w:r w:rsidRPr="00F57B87">
        <w:rPr>
          <w:rFonts w:ascii="Tahoma" w:hAnsi="Tahoma" w:cs="Tahoma"/>
          <w:sz w:val="22"/>
          <w:szCs w:val="22"/>
        </w:rPr>
        <w:t xml:space="preserve">, έχει γίνει προσπάθεια αποτύπωσης των μεγάλων αξόνων πολιτικής του Π.Ο.Υ. στους οποίους ήδη ως πόλεις έχουμε αρχίσει να εργαζόμαστε εδώ και 10 περίπου χρόνια, τα τελευταία 5 πιο εντατικά. Με </w:t>
      </w:r>
      <w:proofErr w:type="spellStart"/>
      <w:r w:rsidRPr="00F57B87">
        <w:rPr>
          <w:rFonts w:ascii="Tahoma" w:hAnsi="Tahoma" w:cs="Tahoma"/>
          <w:sz w:val="22"/>
          <w:szCs w:val="22"/>
        </w:rPr>
        <w:t>ποιούς</w:t>
      </w:r>
      <w:proofErr w:type="spellEnd"/>
      <w:r w:rsidRPr="00F57B87">
        <w:rPr>
          <w:rFonts w:ascii="Tahoma" w:hAnsi="Tahoma" w:cs="Tahoma"/>
          <w:sz w:val="22"/>
          <w:szCs w:val="22"/>
        </w:rPr>
        <w:t xml:space="preserve"> θα </w:t>
      </w:r>
      <w:r w:rsidR="00820E30">
        <w:rPr>
          <w:rFonts w:ascii="Tahoma" w:hAnsi="Tahoma" w:cs="Tahoma"/>
          <w:sz w:val="22"/>
          <w:szCs w:val="22"/>
        </w:rPr>
        <w:t>εφαρμοστούν</w:t>
      </w:r>
      <w:r w:rsidRPr="00F57B87">
        <w:rPr>
          <w:rFonts w:ascii="Tahoma" w:hAnsi="Tahoma" w:cs="Tahoma"/>
          <w:sz w:val="22"/>
          <w:szCs w:val="22"/>
        </w:rPr>
        <w:t xml:space="preserve"> αν όχι με τους Δήμους; Θα </w:t>
      </w:r>
      <w:proofErr w:type="spellStart"/>
      <w:r w:rsidRPr="00F57B87">
        <w:rPr>
          <w:rFonts w:ascii="Tahoma" w:hAnsi="Tahoma" w:cs="Tahoma"/>
          <w:sz w:val="22"/>
          <w:szCs w:val="22"/>
        </w:rPr>
        <w:t>δ</w:t>
      </w:r>
      <w:r w:rsidR="00820E30">
        <w:rPr>
          <w:rFonts w:ascii="Tahoma" w:hAnsi="Tahoma" w:cs="Tahoma"/>
          <w:sz w:val="22"/>
          <w:szCs w:val="22"/>
        </w:rPr>
        <w:t>ωθούν</w:t>
      </w:r>
      <w:proofErr w:type="spellEnd"/>
      <w:r w:rsidRPr="00F57B87">
        <w:rPr>
          <w:rFonts w:ascii="Tahoma" w:hAnsi="Tahoma" w:cs="Tahoma"/>
          <w:sz w:val="22"/>
          <w:szCs w:val="22"/>
        </w:rPr>
        <w:t xml:space="preserve"> χρήματα για την συγκέντρωση των δεικτών υγείας και των προφίλ υγείας στους ΟΤΑ;</w:t>
      </w:r>
    </w:p>
    <w:p w:rsidR="005158B7" w:rsidRPr="00820E30" w:rsidRDefault="005158B7" w:rsidP="00C67D43">
      <w:pPr>
        <w:numPr>
          <w:ilvl w:val="0"/>
          <w:numId w:val="2"/>
        </w:numPr>
        <w:shd w:val="clear" w:color="auto" w:fill="FFFFFF"/>
        <w:spacing w:line="360" w:lineRule="auto"/>
        <w:jc w:val="both"/>
        <w:textAlignment w:val="baseline"/>
        <w:rPr>
          <w:rFonts w:ascii="Tahoma" w:hAnsi="Tahoma" w:cs="Tahoma"/>
          <w:sz w:val="22"/>
          <w:szCs w:val="22"/>
        </w:rPr>
      </w:pPr>
      <w:r w:rsidRPr="00820E30">
        <w:rPr>
          <w:rFonts w:ascii="Tahoma" w:hAnsi="Tahoma" w:cs="Tahoma"/>
          <w:sz w:val="22"/>
          <w:szCs w:val="22"/>
        </w:rPr>
        <w:t xml:space="preserve">Στο </w:t>
      </w:r>
      <w:r w:rsidRPr="00820E30">
        <w:rPr>
          <w:rFonts w:ascii="Tahoma" w:hAnsi="Tahoma" w:cs="Tahoma"/>
          <w:b/>
          <w:sz w:val="22"/>
          <w:szCs w:val="22"/>
        </w:rPr>
        <w:t>Άρθρο 3</w:t>
      </w:r>
      <w:r w:rsidRPr="00820E30">
        <w:rPr>
          <w:rFonts w:ascii="Tahoma" w:hAnsi="Tahoma" w:cs="Tahoma"/>
          <w:sz w:val="22"/>
          <w:szCs w:val="22"/>
        </w:rPr>
        <w:t xml:space="preserve"> εμπλέκει τους ΟΤΑ στην υλοποίηση του 5ετούς Σχεδίου Δράσης που καταρτίζεται όμως από το Υπουργείο χωρίς να δίνει την δυνατότητα προτάσεων.  </w:t>
      </w:r>
      <w:r w:rsidR="00820E30" w:rsidRPr="00820E30">
        <w:rPr>
          <w:rFonts w:ascii="Tahoma" w:hAnsi="Tahoma" w:cs="Tahoma"/>
          <w:sz w:val="22"/>
          <w:szCs w:val="22"/>
        </w:rPr>
        <w:t>‘</w:t>
      </w:r>
      <w:proofErr w:type="spellStart"/>
      <w:r w:rsidR="00820E30" w:rsidRPr="00820E30">
        <w:rPr>
          <w:rFonts w:ascii="Tahoma" w:hAnsi="Tahoma" w:cs="Tahoma"/>
          <w:sz w:val="22"/>
          <w:szCs w:val="22"/>
        </w:rPr>
        <w:t>Ο</w:t>
      </w:r>
      <w:r w:rsidRPr="00820E30">
        <w:rPr>
          <w:rFonts w:ascii="Tahoma" w:hAnsi="Tahoma" w:cs="Tahoma"/>
          <w:bCs/>
          <w:sz w:val="22"/>
          <w:szCs w:val="22"/>
          <w:bdr w:val="none" w:sz="0" w:space="0" w:color="auto" w:frame="1"/>
          <w:shd w:val="clear" w:color="auto" w:fill="FFFFFF"/>
        </w:rPr>
        <w:t>πως</w:t>
      </w:r>
      <w:proofErr w:type="spellEnd"/>
      <w:r w:rsidRPr="00820E30">
        <w:rPr>
          <w:rFonts w:ascii="Tahoma" w:hAnsi="Tahoma" w:cs="Tahoma"/>
          <w:bCs/>
          <w:sz w:val="22"/>
          <w:szCs w:val="22"/>
          <w:bdr w:val="none" w:sz="0" w:space="0" w:color="auto" w:frame="1"/>
          <w:shd w:val="clear" w:color="auto" w:fill="FFFFFF"/>
        </w:rPr>
        <w:t xml:space="preserve"> αναφέρει το Νομοσχέδιο</w:t>
      </w:r>
      <w:r w:rsidR="00820E30" w:rsidRPr="00820E30">
        <w:rPr>
          <w:rFonts w:ascii="Tahoma" w:hAnsi="Tahoma" w:cs="Tahoma"/>
          <w:bCs/>
          <w:sz w:val="22"/>
          <w:szCs w:val="22"/>
          <w:bdr w:val="none" w:sz="0" w:space="0" w:color="auto" w:frame="1"/>
          <w:shd w:val="clear" w:color="auto" w:fill="FFFFFF"/>
        </w:rPr>
        <w:t xml:space="preserve"> (παρ. 1 εδάφιο δ’)</w:t>
      </w:r>
      <w:r w:rsidRPr="00820E30">
        <w:rPr>
          <w:rFonts w:ascii="Tahoma" w:hAnsi="Tahoma" w:cs="Tahoma"/>
          <w:bCs/>
          <w:sz w:val="22"/>
          <w:szCs w:val="22"/>
          <w:bdr w:val="none" w:sz="0" w:space="0" w:color="auto" w:frame="1"/>
          <w:shd w:val="clear" w:color="auto" w:fill="FFFFFF"/>
        </w:rPr>
        <w:t>:</w:t>
      </w:r>
      <w:r w:rsidRPr="00820E30">
        <w:rPr>
          <w:rFonts w:ascii="Tahoma" w:hAnsi="Tahoma" w:cs="Tahoma"/>
          <w:b/>
          <w:bCs/>
          <w:sz w:val="22"/>
          <w:szCs w:val="22"/>
          <w:bdr w:val="none" w:sz="0" w:space="0" w:color="auto" w:frame="1"/>
          <w:shd w:val="clear" w:color="auto" w:fill="FFFFFF"/>
        </w:rPr>
        <w:t xml:space="preserve"> </w:t>
      </w:r>
      <w:r w:rsidRPr="00D7547B">
        <w:rPr>
          <w:rFonts w:ascii="Tahoma" w:hAnsi="Tahoma" w:cs="Tahoma"/>
          <w:bCs/>
          <w:i/>
          <w:sz w:val="22"/>
          <w:szCs w:val="22"/>
          <w:bdr w:val="none" w:sz="0" w:space="0" w:color="auto" w:frame="1"/>
          <w:shd w:val="clear" w:color="auto" w:fill="FFFFFF"/>
        </w:rPr>
        <w:t xml:space="preserve">«το Εθνικό Σχέδιο Δράσης για τη Δημόσια Υγεία δύναται να ορίζει τους βασικούς φορείς υλοποίησής του, υποδεικνύοντας συγκεκριμένους δημόσιους φορείς, εποπτευόμενα </w:t>
      </w:r>
      <w:proofErr w:type="spellStart"/>
      <w:r w:rsidRPr="00D7547B">
        <w:rPr>
          <w:rFonts w:ascii="Tahoma" w:hAnsi="Tahoma" w:cs="Tahoma"/>
          <w:bCs/>
          <w:i/>
          <w:sz w:val="22"/>
          <w:szCs w:val="22"/>
          <w:bdr w:val="none" w:sz="0" w:space="0" w:color="auto" w:frame="1"/>
          <w:shd w:val="clear" w:color="auto" w:fill="FFFFFF"/>
        </w:rPr>
        <w:t>νπδδ</w:t>
      </w:r>
      <w:proofErr w:type="spellEnd"/>
      <w:r w:rsidRPr="00D7547B">
        <w:rPr>
          <w:rFonts w:ascii="Tahoma" w:hAnsi="Tahoma" w:cs="Tahoma"/>
          <w:bCs/>
          <w:i/>
          <w:sz w:val="22"/>
          <w:szCs w:val="22"/>
          <w:bdr w:val="none" w:sz="0" w:space="0" w:color="auto" w:frame="1"/>
          <w:shd w:val="clear" w:color="auto" w:fill="FFFFFF"/>
        </w:rPr>
        <w:t xml:space="preserve"> και </w:t>
      </w:r>
      <w:proofErr w:type="spellStart"/>
      <w:r w:rsidRPr="00D7547B">
        <w:rPr>
          <w:rFonts w:ascii="Tahoma" w:hAnsi="Tahoma" w:cs="Tahoma"/>
          <w:bCs/>
          <w:i/>
          <w:sz w:val="22"/>
          <w:szCs w:val="22"/>
          <w:bdr w:val="none" w:sz="0" w:space="0" w:color="auto" w:frame="1"/>
          <w:shd w:val="clear" w:color="auto" w:fill="FFFFFF"/>
        </w:rPr>
        <w:t>νπιδ</w:t>
      </w:r>
      <w:proofErr w:type="spellEnd"/>
      <w:r w:rsidRPr="00D7547B">
        <w:rPr>
          <w:rFonts w:ascii="Tahoma" w:hAnsi="Tahoma" w:cs="Tahoma"/>
          <w:bCs/>
          <w:i/>
          <w:sz w:val="22"/>
          <w:szCs w:val="22"/>
          <w:bdr w:val="none" w:sz="0" w:space="0" w:color="auto" w:frame="1"/>
          <w:shd w:val="clear" w:color="auto" w:fill="FFFFFF"/>
        </w:rPr>
        <w:t xml:space="preserve"> του Υπουργείου Υγείας, καθώς και συναρμόδιους πρωτοβάθμιους και δευτεροβάθμιους ΟΤΑ, που αναλαμβάνουν επιμέρους δράσεις της δημόσιας υγείας.</w:t>
      </w:r>
      <w:r w:rsidRPr="00D7547B">
        <w:rPr>
          <w:rFonts w:ascii="Tahoma" w:hAnsi="Tahoma" w:cs="Tahoma"/>
          <w:i/>
          <w:sz w:val="22"/>
          <w:szCs w:val="22"/>
        </w:rPr>
        <w:t xml:space="preserve"> </w:t>
      </w:r>
      <w:r w:rsidRPr="00D7547B">
        <w:rPr>
          <w:rFonts w:ascii="Tahoma" w:hAnsi="Tahoma" w:cs="Tahoma"/>
          <w:bCs/>
          <w:i/>
          <w:sz w:val="22"/>
          <w:szCs w:val="22"/>
          <w:bdr w:val="none" w:sz="0" w:space="0" w:color="auto" w:frame="1"/>
          <w:shd w:val="clear" w:color="auto" w:fill="FFFFFF"/>
        </w:rPr>
        <w:t>Οι δημόσιοι φορείς παροχής υπηρεσιών δημόσιας υγείας, καθώς και οι φορείς δημόσιας υγείας του α΄ και β΄ βαθμού Τοπικής Αυτοδιοίκησης έχουν την υποχρέωση εκπόνησης ετήσιων αναφορών-εκθέσεων για την κατάσταση υγείας του πληθυσμού αναφοράς τους για διαπιστωθείσες αδυναμίες του μηχανισμού αντιμετώπισης των αναγκών δημόσιας υγείας, καθώς και των προτεινόμενων πρόσθετων μέτρων και προτεραιοτήτων της δημόσιας υγείας στον πληθυσμό αναφοράς τους. Την έκθεση αυτή υποβάλλουν κατά το πρώτο τρίμηνο εκάστου έτους στον Γενικό Γραμματέα Δημόσιας Υγείας»</w:t>
      </w:r>
      <w:r w:rsidRPr="00820E30">
        <w:rPr>
          <w:rFonts w:ascii="Tahoma" w:hAnsi="Tahoma" w:cs="Tahoma"/>
          <w:b/>
          <w:bCs/>
          <w:sz w:val="22"/>
          <w:szCs w:val="22"/>
          <w:bdr w:val="none" w:sz="0" w:space="0" w:color="auto" w:frame="1"/>
          <w:shd w:val="clear" w:color="auto" w:fill="FFFFFF"/>
        </w:rPr>
        <w:t xml:space="preserve">. </w:t>
      </w:r>
      <w:r w:rsidR="00820E30" w:rsidRPr="00820E30">
        <w:rPr>
          <w:rFonts w:ascii="Tahoma" w:hAnsi="Tahoma" w:cs="Tahoma"/>
          <w:b/>
          <w:bCs/>
          <w:sz w:val="22"/>
          <w:szCs w:val="22"/>
          <w:u w:val="single"/>
          <w:bdr w:val="none" w:sz="0" w:space="0" w:color="auto" w:frame="1"/>
          <w:shd w:val="clear" w:color="auto" w:fill="FFFFFF"/>
        </w:rPr>
        <w:t>Φρονούμε</w:t>
      </w:r>
      <w:r w:rsidRPr="00820E30">
        <w:rPr>
          <w:rFonts w:ascii="Tahoma" w:hAnsi="Tahoma" w:cs="Tahoma"/>
          <w:b/>
          <w:sz w:val="22"/>
          <w:szCs w:val="22"/>
          <w:u w:val="single"/>
        </w:rPr>
        <w:t xml:space="preserve"> ότι πρέπει να υπάρχει συνεργασία και συνέργεια και όχι απλά εντολή εκτέλεσης</w:t>
      </w:r>
      <w:r w:rsidRPr="00820E30">
        <w:rPr>
          <w:rFonts w:ascii="Tahoma" w:hAnsi="Tahoma" w:cs="Tahoma"/>
          <w:sz w:val="22"/>
          <w:szCs w:val="22"/>
        </w:rPr>
        <w:t>.</w:t>
      </w:r>
    </w:p>
    <w:p w:rsidR="005158B7" w:rsidRPr="00F57B87" w:rsidRDefault="005158B7" w:rsidP="00F57B87">
      <w:pPr>
        <w:numPr>
          <w:ilvl w:val="0"/>
          <w:numId w:val="2"/>
        </w:numPr>
        <w:shd w:val="clear" w:color="auto" w:fill="FFFFFF"/>
        <w:spacing w:line="360" w:lineRule="auto"/>
        <w:jc w:val="both"/>
        <w:textAlignment w:val="baseline"/>
        <w:rPr>
          <w:rFonts w:ascii="Tahoma" w:hAnsi="Tahoma" w:cs="Tahoma"/>
          <w:sz w:val="22"/>
          <w:szCs w:val="22"/>
        </w:rPr>
      </w:pPr>
      <w:r w:rsidRPr="00F57B87">
        <w:rPr>
          <w:rFonts w:ascii="Tahoma" w:hAnsi="Tahoma" w:cs="Tahoma"/>
          <w:sz w:val="22"/>
          <w:szCs w:val="22"/>
          <w:bdr w:val="none" w:sz="0" w:space="0" w:color="auto" w:frame="1"/>
        </w:rPr>
        <w:lastRenderedPageBreak/>
        <w:t xml:space="preserve">Στο </w:t>
      </w:r>
      <w:r w:rsidRPr="00A96B88">
        <w:rPr>
          <w:rFonts w:ascii="Tahoma" w:hAnsi="Tahoma" w:cs="Tahoma"/>
          <w:b/>
          <w:sz w:val="22"/>
          <w:szCs w:val="22"/>
          <w:bdr w:val="none" w:sz="0" w:space="0" w:color="auto" w:frame="1"/>
        </w:rPr>
        <w:t>Άρθρο 11</w:t>
      </w:r>
      <w:r w:rsidR="007C63FC" w:rsidRPr="007C63FC">
        <w:rPr>
          <w:rFonts w:ascii="Tahoma" w:hAnsi="Tahoma" w:cs="Tahoma"/>
          <w:b/>
          <w:sz w:val="22"/>
          <w:szCs w:val="22"/>
          <w:bdr w:val="none" w:sz="0" w:space="0" w:color="auto" w:frame="1"/>
        </w:rPr>
        <w:t xml:space="preserve"> </w:t>
      </w:r>
      <w:r w:rsidR="007C63FC" w:rsidRPr="007C63FC">
        <w:rPr>
          <w:rFonts w:ascii="Tahoma" w:hAnsi="Tahoma" w:cs="Tahoma"/>
          <w:sz w:val="22"/>
          <w:szCs w:val="22"/>
          <w:bdr w:val="none" w:sz="0" w:space="0" w:color="auto" w:frame="1"/>
        </w:rPr>
        <w:t xml:space="preserve">(Επιτροπή </w:t>
      </w:r>
      <w:r w:rsidR="007C63FC" w:rsidRPr="007C63FC">
        <w:rPr>
          <w:rFonts w:ascii="Tahoma" w:hAnsi="Tahoma" w:cs="Tahoma"/>
          <w:sz w:val="22"/>
          <w:szCs w:val="22"/>
          <w:bdr w:val="none" w:sz="0" w:space="0" w:color="auto" w:frame="1"/>
          <w:lang w:val="en-US"/>
        </w:rPr>
        <w:t>E</w:t>
      </w:r>
      <w:proofErr w:type="spellStart"/>
      <w:r w:rsidR="007C63FC" w:rsidRPr="007C63FC">
        <w:rPr>
          <w:rFonts w:ascii="Tahoma" w:hAnsi="Tahoma" w:cs="Tahoma"/>
          <w:sz w:val="22"/>
          <w:szCs w:val="22"/>
          <w:bdr w:val="none" w:sz="0" w:space="0" w:color="auto" w:frame="1"/>
        </w:rPr>
        <w:t>μπειρογνωμόνων</w:t>
      </w:r>
      <w:proofErr w:type="spellEnd"/>
      <w:r w:rsidR="007C63FC" w:rsidRPr="007C63FC">
        <w:rPr>
          <w:rFonts w:ascii="Tahoma" w:hAnsi="Tahoma" w:cs="Tahoma"/>
          <w:sz w:val="22"/>
          <w:szCs w:val="22"/>
          <w:bdr w:val="none" w:sz="0" w:space="0" w:color="auto" w:frame="1"/>
        </w:rPr>
        <w:t xml:space="preserve"> Δημόσιας Υγείας)</w:t>
      </w:r>
      <w:r w:rsidRPr="00F57B87">
        <w:rPr>
          <w:rFonts w:ascii="Tahoma" w:hAnsi="Tahoma" w:cs="Tahoma"/>
          <w:sz w:val="22"/>
          <w:szCs w:val="22"/>
          <w:bdr w:val="none" w:sz="0" w:space="0" w:color="auto" w:frame="1"/>
        </w:rPr>
        <w:t>, η σύνθεση της επιτροπής είναι πολύ ελλιπής, δεν περιλαμβάνει ειδικότητες πέραν των ειδικοτήτων υγείας και οι εκπρόσωποι της αυτοδιοίκησης δεν είναι στην εκτελεστική επιτροπή.</w:t>
      </w:r>
    </w:p>
    <w:p w:rsidR="007C63FC" w:rsidRDefault="007C63FC" w:rsidP="00F57B87">
      <w:pPr>
        <w:shd w:val="clear" w:color="auto" w:fill="FFFFFF"/>
        <w:spacing w:line="360" w:lineRule="auto"/>
        <w:jc w:val="both"/>
        <w:textAlignment w:val="baseline"/>
        <w:rPr>
          <w:rFonts w:ascii="Tahoma" w:hAnsi="Tahoma" w:cs="Tahoma"/>
          <w:b/>
          <w:sz w:val="22"/>
          <w:szCs w:val="22"/>
          <w:bdr w:val="none" w:sz="0" w:space="0" w:color="auto" w:frame="1"/>
        </w:rPr>
      </w:pPr>
    </w:p>
    <w:p w:rsidR="005158B7" w:rsidRPr="00F57B87" w:rsidRDefault="005158B7" w:rsidP="00F57B87">
      <w:pPr>
        <w:shd w:val="clear" w:color="auto" w:fill="FFFFFF"/>
        <w:spacing w:line="360" w:lineRule="auto"/>
        <w:jc w:val="both"/>
        <w:textAlignment w:val="baseline"/>
        <w:rPr>
          <w:rFonts w:ascii="Tahoma" w:hAnsi="Tahoma" w:cs="Tahoma"/>
          <w:b/>
          <w:sz w:val="22"/>
          <w:szCs w:val="22"/>
          <w:bdr w:val="none" w:sz="0" w:space="0" w:color="auto" w:frame="1"/>
        </w:rPr>
      </w:pPr>
      <w:r w:rsidRPr="00F57B87">
        <w:rPr>
          <w:rFonts w:ascii="Tahoma" w:hAnsi="Tahoma" w:cs="Tahoma"/>
          <w:b/>
          <w:sz w:val="22"/>
          <w:szCs w:val="22"/>
          <w:bdr w:val="none" w:sz="0" w:space="0" w:color="auto" w:frame="1"/>
        </w:rPr>
        <w:t xml:space="preserve">Συμπέρασμα: Από τις διατάξεις του νομοσχεδίου φαίνεται ότι η Κεντρική Διοίκηση κάνει προσπάθεια να μη χάσει την εξουσία από τα χέρια της, κάτι που αποβαίνει σε βάρος της Αποκέντρωσης και της Αυτοδιοίκησης. </w:t>
      </w:r>
    </w:p>
    <w:p w:rsidR="00D7547B" w:rsidRDefault="005158B7" w:rsidP="00D7547B">
      <w:pPr>
        <w:shd w:val="clear" w:color="auto" w:fill="FFFFFF"/>
        <w:spacing w:line="360" w:lineRule="auto"/>
        <w:rPr>
          <w:rFonts w:ascii="Tahoma" w:hAnsi="Tahoma" w:cs="Tahoma"/>
          <w:b/>
          <w:bCs/>
          <w:u w:val="single"/>
        </w:rPr>
      </w:pPr>
      <w:r w:rsidRPr="00F57B87">
        <w:rPr>
          <w:rFonts w:ascii="Tahoma" w:hAnsi="Tahoma" w:cs="Tahoma"/>
          <w:b/>
          <w:sz w:val="22"/>
          <w:szCs w:val="22"/>
          <w:bdr w:val="none" w:sz="0" w:space="0" w:color="auto" w:frame="1"/>
        </w:rPr>
        <w:br w:type="page"/>
      </w:r>
      <w:r w:rsidR="00D7547B">
        <w:rPr>
          <w:rFonts w:ascii="Tahoma" w:hAnsi="Tahoma" w:cs="Tahoma"/>
          <w:b/>
          <w:bCs/>
          <w:u w:val="single"/>
        </w:rPr>
        <w:lastRenderedPageBreak/>
        <w:t>Δ</w:t>
      </w:r>
      <w:r w:rsidR="00D7547B" w:rsidRPr="00735CCB">
        <w:rPr>
          <w:rFonts w:ascii="Tahoma" w:hAnsi="Tahoma" w:cs="Tahoma"/>
          <w:b/>
          <w:bCs/>
          <w:u w:val="single"/>
        </w:rPr>
        <w:t>. ΠΑΡΑΤΗΡΗΡΗΣΕΙΣ</w:t>
      </w:r>
      <w:r w:rsidR="00D7547B">
        <w:rPr>
          <w:rFonts w:ascii="Tahoma" w:hAnsi="Tahoma" w:cs="Tahoma"/>
          <w:b/>
          <w:bCs/>
          <w:u w:val="single"/>
        </w:rPr>
        <w:t xml:space="preserve"> ΓΙΑ ΤΡΟΠΟΠΟΙΗΣΕΙΣ/ΠΡΟΣΘΗΚΕΣ ΕΠΙ ΤΩΝ ΑΡΘΡΩΝ ΤΟΥ ΝΟΜΟΣΧΕΔΙΟΥ</w:t>
      </w:r>
    </w:p>
    <w:p w:rsidR="00D7547B" w:rsidRDefault="00D7547B" w:rsidP="00D7547B">
      <w:pPr>
        <w:shd w:val="clear" w:color="auto" w:fill="FFFFFF"/>
        <w:spacing w:line="360" w:lineRule="auto"/>
        <w:rPr>
          <w:rFonts w:ascii="Tahoma" w:hAnsi="Tahoma" w:cs="Tahoma"/>
          <w:b/>
          <w:bCs/>
          <w:u w:val="single"/>
        </w:rPr>
      </w:pPr>
    </w:p>
    <w:p w:rsidR="005158B7" w:rsidRPr="00F57B87" w:rsidRDefault="005158B7" w:rsidP="00F57B87">
      <w:pPr>
        <w:numPr>
          <w:ilvl w:val="0"/>
          <w:numId w:val="2"/>
        </w:numPr>
        <w:shd w:val="clear" w:color="auto" w:fill="FFFFFF"/>
        <w:spacing w:line="360" w:lineRule="auto"/>
        <w:jc w:val="both"/>
        <w:textAlignment w:val="baseline"/>
        <w:rPr>
          <w:rFonts w:ascii="Tahoma" w:hAnsi="Tahoma" w:cs="Tahoma"/>
          <w:sz w:val="22"/>
          <w:szCs w:val="22"/>
          <w:bdr w:val="none" w:sz="0" w:space="0" w:color="auto" w:frame="1"/>
        </w:rPr>
      </w:pPr>
      <w:r w:rsidRPr="00D7547B">
        <w:rPr>
          <w:rFonts w:ascii="Tahoma" w:hAnsi="Tahoma" w:cs="Tahoma"/>
          <w:b/>
          <w:sz w:val="22"/>
          <w:szCs w:val="22"/>
          <w:bdr w:val="none" w:sz="0" w:space="0" w:color="auto" w:frame="1"/>
        </w:rPr>
        <w:t>Άρθρο 3, παρ.</w:t>
      </w:r>
      <w:r w:rsidR="00D7547B">
        <w:rPr>
          <w:rFonts w:ascii="Tahoma" w:hAnsi="Tahoma" w:cs="Tahoma"/>
          <w:b/>
          <w:sz w:val="22"/>
          <w:szCs w:val="22"/>
          <w:bdr w:val="none" w:sz="0" w:space="0" w:color="auto" w:frame="1"/>
        </w:rPr>
        <w:t xml:space="preserve"> </w:t>
      </w:r>
      <w:r w:rsidRPr="00D7547B">
        <w:rPr>
          <w:rFonts w:ascii="Tahoma" w:hAnsi="Tahoma" w:cs="Tahoma"/>
          <w:b/>
          <w:sz w:val="22"/>
          <w:szCs w:val="22"/>
          <w:bdr w:val="none" w:sz="0" w:space="0" w:color="auto" w:frame="1"/>
        </w:rPr>
        <w:t>2</w:t>
      </w:r>
      <w:r w:rsidRPr="00F57B87">
        <w:rPr>
          <w:rFonts w:ascii="Tahoma" w:hAnsi="Tahoma" w:cs="Tahoma"/>
          <w:sz w:val="22"/>
          <w:szCs w:val="22"/>
          <w:bdr w:val="none" w:sz="0" w:space="0" w:color="auto" w:frame="1"/>
        </w:rPr>
        <w:t>. Να αναφερθούν σαφώς οι πόροι και η κατανομή τους σε</w:t>
      </w:r>
      <w:r w:rsidRPr="00F57B87">
        <w:rPr>
          <w:rFonts w:ascii="Tahoma" w:hAnsi="Tahoma" w:cs="Tahoma"/>
          <w:sz w:val="22"/>
          <w:szCs w:val="22"/>
          <w:bdr w:val="none" w:sz="0" w:space="0" w:color="auto" w:frame="1"/>
        </w:rPr>
        <w:br/>
        <w:t>φορείς που θα ασκούν τις δράσεις.</w:t>
      </w:r>
    </w:p>
    <w:p w:rsidR="005158B7" w:rsidRPr="00F57B87" w:rsidRDefault="005158B7" w:rsidP="00F57B87">
      <w:pPr>
        <w:numPr>
          <w:ilvl w:val="0"/>
          <w:numId w:val="2"/>
        </w:numPr>
        <w:shd w:val="clear" w:color="auto" w:fill="FFFFFF"/>
        <w:spacing w:line="360" w:lineRule="auto"/>
        <w:jc w:val="both"/>
        <w:textAlignment w:val="baseline"/>
        <w:rPr>
          <w:rFonts w:ascii="Tahoma" w:hAnsi="Tahoma" w:cs="Tahoma"/>
          <w:sz w:val="22"/>
          <w:szCs w:val="22"/>
          <w:bdr w:val="none" w:sz="0" w:space="0" w:color="auto" w:frame="1"/>
        </w:rPr>
      </w:pPr>
      <w:r w:rsidRPr="00D7547B">
        <w:rPr>
          <w:rFonts w:ascii="Tahoma" w:hAnsi="Tahoma" w:cs="Tahoma"/>
          <w:b/>
          <w:sz w:val="22"/>
          <w:szCs w:val="22"/>
          <w:bdr w:val="none" w:sz="0" w:space="0" w:color="auto" w:frame="1"/>
        </w:rPr>
        <w:t>Άρθρο 3, παρ. 6</w:t>
      </w:r>
      <w:r w:rsidRPr="00F57B87">
        <w:rPr>
          <w:rFonts w:ascii="Tahoma" w:hAnsi="Tahoma" w:cs="Tahoma"/>
          <w:sz w:val="22"/>
          <w:szCs w:val="22"/>
          <w:bdr w:val="none" w:sz="0" w:space="0" w:color="auto" w:frame="1"/>
        </w:rPr>
        <w:t xml:space="preserve">. </w:t>
      </w:r>
      <w:r w:rsidR="00D7547B">
        <w:rPr>
          <w:rFonts w:ascii="Tahoma" w:hAnsi="Tahoma" w:cs="Tahoma"/>
          <w:sz w:val="22"/>
          <w:szCs w:val="22"/>
          <w:bdr w:val="none" w:sz="0" w:space="0" w:color="auto" w:frame="1"/>
        </w:rPr>
        <w:t>Στην Πανελλαδική Μ</w:t>
      </w:r>
      <w:r w:rsidRPr="00F57B87">
        <w:rPr>
          <w:rFonts w:ascii="Tahoma" w:hAnsi="Tahoma" w:cs="Tahoma"/>
          <w:sz w:val="22"/>
          <w:szCs w:val="22"/>
          <w:bdr w:val="none" w:sz="0" w:space="0" w:color="auto" w:frame="1"/>
        </w:rPr>
        <w:t>ελέτη</w:t>
      </w:r>
      <w:r w:rsidRPr="00F57B87">
        <w:rPr>
          <w:rFonts w:ascii="Tahoma" w:hAnsi="Tahoma" w:cs="Tahoma"/>
          <w:sz w:val="22"/>
          <w:szCs w:val="22"/>
          <w:bdr w:val="none" w:sz="0" w:space="0" w:color="auto" w:frame="1"/>
        </w:rPr>
        <w:br/>
        <w:t>Υγείας και Διατροφής δεν συμμετέχουν οι ειδικοί σ’ αυτήν την επιτροπή.</w:t>
      </w:r>
    </w:p>
    <w:p w:rsidR="005158B7" w:rsidRPr="00F57B87" w:rsidRDefault="005158B7" w:rsidP="00F57B87">
      <w:pPr>
        <w:numPr>
          <w:ilvl w:val="0"/>
          <w:numId w:val="2"/>
        </w:numPr>
        <w:shd w:val="clear" w:color="auto" w:fill="FFFFFF"/>
        <w:spacing w:line="360" w:lineRule="auto"/>
        <w:jc w:val="both"/>
        <w:textAlignment w:val="baseline"/>
        <w:rPr>
          <w:rFonts w:ascii="Tahoma" w:hAnsi="Tahoma" w:cs="Tahoma"/>
          <w:sz w:val="22"/>
          <w:szCs w:val="22"/>
          <w:bdr w:val="none" w:sz="0" w:space="0" w:color="auto" w:frame="1"/>
        </w:rPr>
      </w:pPr>
      <w:r w:rsidRPr="00D7547B">
        <w:rPr>
          <w:rFonts w:ascii="Tahoma" w:hAnsi="Tahoma" w:cs="Tahoma"/>
          <w:b/>
          <w:sz w:val="22"/>
          <w:szCs w:val="22"/>
          <w:bdr w:val="none" w:sz="0" w:space="0" w:color="auto" w:frame="1"/>
        </w:rPr>
        <w:t>Άρθρο 4</w:t>
      </w:r>
      <w:r w:rsidRPr="00F57B87">
        <w:rPr>
          <w:rFonts w:ascii="Tahoma" w:hAnsi="Tahoma" w:cs="Tahoma"/>
          <w:sz w:val="22"/>
          <w:szCs w:val="22"/>
          <w:bdr w:val="none" w:sz="0" w:space="0" w:color="auto" w:frame="1"/>
        </w:rPr>
        <w:t>. Να αναφερθεί σαφώς ότι ανάλογα με τον πληθυσμό όπου οι φορείς θα ασκούν</w:t>
      </w:r>
      <w:r w:rsidR="00D7547B">
        <w:rPr>
          <w:rFonts w:ascii="Tahoma" w:hAnsi="Tahoma" w:cs="Tahoma"/>
          <w:sz w:val="22"/>
          <w:szCs w:val="22"/>
          <w:bdr w:val="none" w:sz="0" w:space="0" w:color="auto" w:frame="1"/>
        </w:rPr>
        <w:t xml:space="preserve"> </w:t>
      </w:r>
      <w:r w:rsidRPr="00F57B87">
        <w:rPr>
          <w:rFonts w:ascii="Tahoma" w:hAnsi="Tahoma" w:cs="Tahoma"/>
          <w:sz w:val="22"/>
          <w:szCs w:val="22"/>
          <w:bdr w:val="none" w:sz="0" w:space="0" w:color="auto" w:frame="1"/>
        </w:rPr>
        <w:t>τις δράσεις τους θα κατανέμονται οι πιστώσεις και να υπάρχει πρόβλεψη για</w:t>
      </w:r>
      <w:r w:rsidR="00D7547B">
        <w:rPr>
          <w:rFonts w:ascii="Tahoma" w:hAnsi="Tahoma" w:cs="Tahoma"/>
          <w:sz w:val="22"/>
          <w:szCs w:val="22"/>
          <w:bdr w:val="none" w:sz="0" w:space="0" w:color="auto" w:frame="1"/>
        </w:rPr>
        <w:t xml:space="preserve"> </w:t>
      </w:r>
      <w:r w:rsidRPr="00F57B87">
        <w:rPr>
          <w:rFonts w:ascii="Tahoma" w:hAnsi="Tahoma" w:cs="Tahoma"/>
          <w:sz w:val="22"/>
          <w:szCs w:val="22"/>
          <w:bdr w:val="none" w:sz="0" w:space="0" w:color="auto" w:frame="1"/>
        </w:rPr>
        <w:t>τους Δήμους με μειωμένα έσοδα ώστε να συμμετέχουν ισομερώς στα</w:t>
      </w:r>
      <w:r w:rsidRPr="00F57B87">
        <w:rPr>
          <w:rFonts w:ascii="Tahoma" w:hAnsi="Tahoma" w:cs="Tahoma"/>
          <w:sz w:val="22"/>
          <w:szCs w:val="22"/>
          <w:bdr w:val="none" w:sz="0" w:space="0" w:color="auto" w:frame="1"/>
        </w:rPr>
        <w:br/>
        <w:t>προγράμματα οι κάτοικοι αυτών των δήμων.</w:t>
      </w:r>
    </w:p>
    <w:p w:rsidR="005158B7" w:rsidRPr="00F57B87" w:rsidRDefault="005158B7" w:rsidP="00F57B87">
      <w:pPr>
        <w:numPr>
          <w:ilvl w:val="0"/>
          <w:numId w:val="2"/>
        </w:numPr>
        <w:shd w:val="clear" w:color="auto" w:fill="FFFFFF"/>
        <w:spacing w:line="360" w:lineRule="auto"/>
        <w:jc w:val="both"/>
        <w:textAlignment w:val="baseline"/>
        <w:rPr>
          <w:rFonts w:ascii="Tahoma" w:hAnsi="Tahoma" w:cs="Tahoma"/>
          <w:sz w:val="22"/>
          <w:szCs w:val="22"/>
          <w:bdr w:val="none" w:sz="0" w:space="0" w:color="auto" w:frame="1"/>
        </w:rPr>
      </w:pPr>
      <w:r w:rsidRPr="00D7547B">
        <w:rPr>
          <w:rFonts w:ascii="Tahoma" w:hAnsi="Tahoma" w:cs="Tahoma"/>
          <w:b/>
          <w:sz w:val="22"/>
          <w:szCs w:val="22"/>
          <w:bdr w:val="none" w:sz="0" w:space="0" w:color="auto" w:frame="1"/>
        </w:rPr>
        <w:t>Άρθρο 5</w:t>
      </w:r>
      <w:r w:rsidRPr="00F57B87">
        <w:rPr>
          <w:rFonts w:ascii="Tahoma" w:hAnsi="Tahoma" w:cs="Tahoma"/>
          <w:sz w:val="22"/>
          <w:szCs w:val="22"/>
          <w:bdr w:val="none" w:sz="0" w:space="0" w:color="auto" w:frame="1"/>
        </w:rPr>
        <w:t xml:space="preserve">. </w:t>
      </w:r>
      <w:r w:rsidRPr="00F57B87">
        <w:rPr>
          <w:rFonts w:ascii="Tahoma" w:hAnsi="Tahoma" w:cs="Tahoma"/>
          <w:b/>
          <w:sz w:val="22"/>
          <w:szCs w:val="22"/>
          <w:bdr w:val="none" w:sz="0" w:space="0" w:color="auto" w:frame="1"/>
        </w:rPr>
        <w:t>Έλεγχος χρήσης αντιβιοτικών. Κανένα φάρμακο χωρίς συνταγή γιατρού.</w:t>
      </w:r>
    </w:p>
    <w:p w:rsidR="005158B7" w:rsidRPr="00F57B87" w:rsidRDefault="005158B7" w:rsidP="00F57B87">
      <w:pPr>
        <w:numPr>
          <w:ilvl w:val="0"/>
          <w:numId w:val="2"/>
        </w:numPr>
        <w:shd w:val="clear" w:color="auto" w:fill="FFFFFF"/>
        <w:spacing w:line="360" w:lineRule="auto"/>
        <w:jc w:val="both"/>
        <w:textAlignment w:val="baseline"/>
        <w:rPr>
          <w:rFonts w:ascii="Tahoma" w:hAnsi="Tahoma" w:cs="Tahoma"/>
          <w:b/>
          <w:sz w:val="22"/>
          <w:szCs w:val="22"/>
          <w:bdr w:val="none" w:sz="0" w:space="0" w:color="auto" w:frame="1"/>
        </w:rPr>
      </w:pPr>
      <w:r w:rsidRPr="00D7547B">
        <w:rPr>
          <w:rFonts w:ascii="Tahoma" w:hAnsi="Tahoma" w:cs="Tahoma"/>
          <w:b/>
          <w:sz w:val="22"/>
          <w:szCs w:val="22"/>
          <w:bdr w:val="none" w:sz="0" w:space="0" w:color="auto" w:frame="1"/>
        </w:rPr>
        <w:t>Άρθρο 7</w:t>
      </w:r>
      <w:r w:rsidRPr="00F57B87">
        <w:rPr>
          <w:rFonts w:ascii="Tahoma" w:hAnsi="Tahoma" w:cs="Tahoma"/>
          <w:sz w:val="22"/>
          <w:szCs w:val="22"/>
          <w:bdr w:val="none" w:sz="0" w:space="0" w:color="auto" w:frame="1"/>
        </w:rPr>
        <w:t xml:space="preserve">. </w:t>
      </w:r>
      <w:r w:rsidRPr="00F57B87">
        <w:rPr>
          <w:rFonts w:ascii="Tahoma" w:hAnsi="Tahoma" w:cs="Tahoma"/>
          <w:b/>
          <w:sz w:val="22"/>
          <w:szCs w:val="22"/>
          <w:bdr w:val="none" w:sz="0" w:space="0" w:color="auto" w:frame="1"/>
        </w:rPr>
        <w:t>Σε όλες τις δομές και τα όργανα Δημόσιας Υγείας</w:t>
      </w:r>
      <w:r w:rsidRPr="00F57B87">
        <w:rPr>
          <w:rFonts w:ascii="Tahoma" w:hAnsi="Tahoma" w:cs="Tahoma"/>
          <w:sz w:val="22"/>
          <w:szCs w:val="22"/>
          <w:bdr w:val="none" w:sz="0" w:space="0" w:color="auto" w:frame="1"/>
        </w:rPr>
        <w:t xml:space="preserve"> (Υπουργείου, ΥΠΕ, ΕΟΔΥ, ΟΚΑΝΑ, ΚΕΘΕΑ, Ινστιτούτο Υγείας του Παιδιού, ΕΟΦ, Ινστιτούτο</w:t>
      </w:r>
      <w:r w:rsidRPr="00F57B87">
        <w:rPr>
          <w:rFonts w:ascii="Tahoma" w:hAnsi="Tahoma" w:cs="Tahoma"/>
          <w:sz w:val="22"/>
          <w:szCs w:val="22"/>
          <w:bdr w:val="none" w:sz="0" w:space="0" w:color="auto" w:frame="1"/>
        </w:rPr>
        <w:br/>
      </w:r>
      <w:proofErr w:type="spellStart"/>
      <w:r w:rsidRPr="00F57B87">
        <w:rPr>
          <w:rFonts w:ascii="Tahoma" w:hAnsi="Tahoma" w:cs="Tahoma"/>
          <w:sz w:val="22"/>
          <w:szCs w:val="22"/>
          <w:bdr w:val="none" w:sz="0" w:space="0" w:color="auto" w:frame="1"/>
        </w:rPr>
        <w:t>Pasteur</w:t>
      </w:r>
      <w:proofErr w:type="spellEnd"/>
      <w:r w:rsidRPr="00F57B87">
        <w:rPr>
          <w:rFonts w:ascii="Tahoma" w:hAnsi="Tahoma" w:cs="Tahoma"/>
          <w:sz w:val="22"/>
          <w:szCs w:val="22"/>
          <w:bdr w:val="none" w:sz="0" w:space="0" w:color="auto" w:frame="1"/>
        </w:rPr>
        <w:t>, αλλά και σε όλους τους φορείς που εποπτεύονται από τη Γ. Γ.</w:t>
      </w:r>
      <w:r w:rsidRPr="00F57B87">
        <w:rPr>
          <w:rFonts w:ascii="Tahoma" w:hAnsi="Tahoma" w:cs="Tahoma"/>
          <w:sz w:val="22"/>
          <w:szCs w:val="22"/>
          <w:bdr w:val="none" w:sz="0" w:space="0" w:color="auto" w:frame="1"/>
        </w:rPr>
        <w:br/>
        <w:t xml:space="preserve">Δημόσιας Υγείας και δραστηριοποιούνται στην παροχή υπηρεσιών υγείας                            </w:t>
      </w:r>
      <w:r w:rsidRPr="00F57B87">
        <w:rPr>
          <w:rFonts w:ascii="Tahoma" w:hAnsi="Tahoma" w:cs="Tahoma"/>
          <w:b/>
          <w:sz w:val="22"/>
          <w:szCs w:val="22"/>
          <w:bdr w:val="none" w:sz="0" w:space="0" w:color="auto" w:frame="1"/>
        </w:rPr>
        <w:t>να προΐστανται γιατροί.</w:t>
      </w:r>
    </w:p>
    <w:p w:rsidR="005158B7" w:rsidRPr="00F57B87" w:rsidRDefault="005158B7" w:rsidP="00F57B87">
      <w:pPr>
        <w:numPr>
          <w:ilvl w:val="0"/>
          <w:numId w:val="2"/>
        </w:numPr>
        <w:shd w:val="clear" w:color="auto" w:fill="FFFFFF"/>
        <w:spacing w:line="360" w:lineRule="auto"/>
        <w:jc w:val="both"/>
        <w:textAlignment w:val="baseline"/>
        <w:rPr>
          <w:rFonts w:ascii="Tahoma" w:hAnsi="Tahoma" w:cs="Tahoma"/>
          <w:sz w:val="22"/>
          <w:szCs w:val="22"/>
          <w:bdr w:val="none" w:sz="0" w:space="0" w:color="auto" w:frame="1"/>
        </w:rPr>
      </w:pPr>
      <w:r w:rsidRPr="00185CA3">
        <w:rPr>
          <w:rFonts w:ascii="Tahoma" w:hAnsi="Tahoma" w:cs="Tahoma"/>
          <w:b/>
          <w:sz w:val="22"/>
          <w:szCs w:val="22"/>
          <w:bdr w:val="none" w:sz="0" w:space="0" w:color="auto" w:frame="1"/>
        </w:rPr>
        <w:t>Άρθρο 11</w:t>
      </w:r>
      <w:r w:rsidRPr="00F57B87">
        <w:rPr>
          <w:rFonts w:ascii="Tahoma" w:hAnsi="Tahoma" w:cs="Tahoma"/>
          <w:sz w:val="22"/>
          <w:szCs w:val="22"/>
          <w:bdr w:val="none" w:sz="0" w:space="0" w:color="auto" w:frame="1"/>
        </w:rPr>
        <w:t>. Να ισχύσουν οι όροι και οι περιορισμοί που θέτει ο ν. 4354/15, άρθρο 21</w:t>
      </w:r>
      <w:r w:rsidR="00185CA3">
        <w:rPr>
          <w:rFonts w:ascii="Tahoma" w:hAnsi="Tahoma" w:cs="Tahoma"/>
          <w:sz w:val="22"/>
          <w:szCs w:val="22"/>
          <w:bdr w:val="none" w:sz="0" w:space="0" w:color="auto" w:frame="1"/>
        </w:rPr>
        <w:t xml:space="preserve"> </w:t>
      </w:r>
      <w:r w:rsidRPr="00F57B87">
        <w:rPr>
          <w:rFonts w:ascii="Tahoma" w:hAnsi="Tahoma" w:cs="Tahoma"/>
          <w:sz w:val="22"/>
          <w:szCs w:val="22"/>
          <w:bdr w:val="none" w:sz="0" w:space="0" w:color="auto" w:frame="1"/>
        </w:rPr>
        <w:t>για</w:t>
      </w:r>
      <w:r w:rsidR="00185CA3">
        <w:rPr>
          <w:rFonts w:ascii="Tahoma" w:hAnsi="Tahoma" w:cs="Tahoma"/>
          <w:sz w:val="22"/>
          <w:szCs w:val="22"/>
          <w:bdr w:val="none" w:sz="0" w:space="0" w:color="auto" w:frame="1"/>
        </w:rPr>
        <w:t xml:space="preserve"> </w:t>
      </w:r>
      <w:r w:rsidRPr="00F57B87">
        <w:rPr>
          <w:rFonts w:ascii="Tahoma" w:hAnsi="Tahoma" w:cs="Tahoma"/>
          <w:sz w:val="22"/>
          <w:szCs w:val="22"/>
          <w:bdr w:val="none" w:sz="0" w:space="0" w:color="auto" w:frame="1"/>
        </w:rPr>
        <w:t xml:space="preserve">τα συλλογικά όργανα (ομάδες εργασίας, επιτροπές </w:t>
      </w:r>
      <w:proofErr w:type="spellStart"/>
      <w:r w:rsidRPr="00F57B87">
        <w:rPr>
          <w:rFonts w:ascii="Tahoma" w:hAnsi="Tahoma" w:cs="Tahoma"/>
          <w:sz w:val="22"/>
          <w:szCs w:val="22"/>
          <w:bdr w:val="none" w:sz="0" w:space="0" w:color="auto" w:frame="1"/>
        </w:rPr>
        <w:t>κλπ</w:t>
      </w:r>
      <w:proofErr w:type="spellEnd"/>
      <w:r w:rsidRPr="00F57B87">
        <w:rPr>
          <w:rFonts w:ascii="Tahoma" w:hAnsi="Tahoma" w:cs="Tahoma"/>
          <w:sz w:val="22"/>
          <w:szCs w:val="22"/>
          <w:bdr w:val="none" w:sz="0" w:space="0" w:color="auto" w:frame="1"/>
        </w:rPr>
        <w:t>). Στην ΕΕΔΥ να</w:t>
      </w:r>
      <w:r w:rsidRPr="00F57B87">
        <w:rPr>
          <w:rFonts w:ascii="Tahoma" w:hAnsi="Tahoma" w:cs="Tahoma"/>
          <w:sz w:val="22"/>
          <w:szCs w:val="22"/>
          <w:bdr w:val="none" w:sz="0" w:space="0" w:color="auto" w:frame="1"/>
        </w:rPr>
        <w:br/>
        <w:t>συμμετέχει εκπρόσωπος της ΠΟΣΕΥΠ-ΠΦΥ.</w:t>
      </w:r>
    </w:p>
    <w:p w:rsidR="00185CA3" w:rsidRDefault="00185CA3" w:rsidP="00F57B87">
      <w:pPr>
        <w:pStyle w:val="xmsonormal"/>
        <w:shd w:val="clear" w:color="auto" w:fill="FFFFFF"/>
        <w:spacing w:before="0" w:beforeAutospacing="0" w:after="0" w:afterAutospacing="0" w:line="360" w:lineRule="auto"/>
        <w:jc w:val="both"/>
        <w:textAlignment w:val="baseline"/>
        <w:rPr>
          <w:rFonts w:ascii="Tahoma" w:hAnsi="Tahoma" w:cs="Tahoma"/>
          <w:b/>
          <w:i/>
          <w:sz w:val="22"/>
          <w:szCs w:val="22"/>
          <w:u w:val="single"/>
          <w14:shadow w14:blurRad="50800" w14:dist="38100" w14:dir="2700000" w14:sx="100000" w14:sy="100000" w14:kx="0" w14:ky="0" w14:algn="tl">
            <w14:srgbClr w14:val="000000">
              <w14:alpha w14:val="60000"/>
            </w14:srgbClr>
          </w14:shadow>
        </w:rPr>
      </w:pPr>
    </w:p>
    <w:p w:rsidR="00185CA3" w:rsidRDefault="00185CA3" w:rsidP="00F57B87">
      <w:pPr>
        <w:pStyle w:val="xmsonormal"/>
        <w:shd w:val="clear" w:color="auto" w:fill="FFFFFF"/>
        <w:spacing w:before="0" w:beforeAutospacing="0" w:after="0" w:afterAutospacing="0" w:line="360" w:lineRule="auto"/>
        <w:jc w:val="both"/>
        <w:textAlignment w:val="baseline"/>
        <w:rPr>
          <w:rFonts w:ascii="Tahoma" w:hAnsi="Tahoma" w:cs="Tahoma"/>
          <w:b/>
          <w:bCs/>
          <w:u w:val="single"/>
        </w:rPr>
      </w:pPr>
    </w:p>
    <w:p w:rsidR="00185CA3" w:rsidRDefault="00185CA3" w:rsidP="00F57B87">
      <w:pPr>
        <w:pStyle w:val="xmsonormal"/>
        <w:shd w:val="clear" w:color="auto" w:fill="FFFFFF"/>
        <w:spacing w:before="0" w:beforeAutospacing="0" w:after="0" w:afterAutospacing="0" w:line="360" w:lineRule="auto"/>
        <w:jc w:val="both"/>
        <w:textAlignment w:val="baseline"/>
        <w:rPr>
          <w:rFonts w:ascii="Tahoma" w:hAnsi="Tahoma" w:cs="Tahoma"/>
          <w:b/>
          <w:bCs/>
          <w:u w:val="single"/>
        </w:rPr>
      </w:pPr>
    </w:p>
    <w:p w:rsidR="00185CA3" w:rsidRDefault="00185CA3" w:rsidP="00F57B87">
      <w:pPr>
        <w:pStyle w:val="xmsonormal"/>
        <w:shd w:val="clear" w:color="auto" w:fill="FFFFFF"/>
        <w:spacing w:before="0" w:beforeAutospacing="0" w:after="0" w:afterAutospacing="0" w:line="360" w:lineRule="auto"/>
        <w:jc w:val="both"/>
        <w:textAlignment w:val="baseline"/>
        <w:rPr>
          <w:rFonts w:ascii="Tahoma" w:hAnsi="Tahoma" w:cs="Tahoma"/>
          <w:b/>
          <w:bCs/>
          <w:u w:val="single"/>
        </w:rPr>
      </w:pPr>
    </w:p>
    <w:p w:rsidR="00185CA3" w:rsidRDefault="00185CA3" w:rsidP="00F57B87">
      <w:pPr>
        <w:pStyle w:val="xmsonormal"/>
        <w:shd w:val="clear" w:color="auto" w:fill="FFFFFF"/>
        <w:spacing w:before="0" w:beforeAutospacing="0" w:after="0" w:afterAutospacing="0" w:line="360" w:lineRule="auto"/>
        <w:jc w:val="both"/>
        <w:textAlignment w:val="baseline"/>
        <w:rPr>
          <w:rFonts w:ascii="Tahoma" w:hAnsi="Tahoma" w:cs="Tahoma"/>
          <w:b/>
          <w:bCs/>
          <w:u w:val="single"/>
        </w:rPr>
      </w:pPr>
    </w:p>
    <w:p w:rsidR="00185CA3" w:rsidRDefault="00185CA3" w:rsidP="00F57B87">
      <w:pPr>
        <w:pStyle w:val="xmsonormal"/>
        <w:shd w:val="clear" w:color="auto" w:fill="FFFFFF"/>
        <w:spacing w:before="0" w:beforeAutospacing="0" w:after="0" w:afterAutospacing="0" w:line="360" w:lineRule="auto"/>
        <w:jc w:val="both"/>
        <w:textAlignment w:val="baseline"/>
        <w:rPr>
          <w:rFonts w:ascii="Tahoma" w:hAnsi="Tahoma" w:cs="Tahoma"/>
          <w:b/>
          <w:bCs/>
          <w:u w:val="single"/>
        </w:rPr>
      </w:pPr>
    </w:p>
    <w:p w:rsidR="00185CA3" w:rsidRDefault="00185CA3" w:rsidP="00F57B87">
      <w:pPr>
        <w:pStyle w:val="xmsonormal"/>
        <w:shd w:val="clear" w:color="auto" w:fill="FFFFFF"/>
        <w:spacing w:before="0" w:beforeAutospacing="0" w:after="0" w:afterAutospacing="0" w:line="360" w:lineRule="auto"/>
        <w:jc w:val="both"/>
        <w:textAlignment w:val="baseline"/>
        <w:rPr>
          <w:rFonts w:ascii="Tahoma" w:hAnsi="Tahoma" w:cs="Tahoma"/>
          <w:b/>
          <w:bCs/>
          <w:u w:val="single"/>
        </w:rPr>
      </w:pPr>
    </w:p>
    <w:p w:rsidR="00185CA3" w:rsidRDefault="00185CA3" w:rsidP="00F57B87">
      <w:pPr>
        <w:pStyle w:val="xmsonormal"/>
        <w:shd w:val="clear" w:color="auto" w:fill="FFFFFF"/>
        <w:spacing w:before="0" w:beforeAutospacing="0" w:after="0" w:afterAutospacing="0" w:line="360" w:lineRule="auto"/>
        <w:jc w:val="both"/>
        <w:textAlignment w:val="baseline"/>
        <w:rPr>
          <w:rFonts w:ascii="Tahoma" w:hAnsi="Tahoma" w:cs="Tahoma"/>
          <w:b/>
          <w:bCs/>
          <w:u w:val="single"/>
        </w:rPr>
      </w:pPr>
    </w:p>
    <w:p w:rsidR="00185CA3" w:rsidRDefault="00185CA3" w:rsidP="00F57B87">
      <w:pPr>
        <w:pStyle w:val="xmsonormal"/>
        <w:shd w:val="clear" w:color="auto" w:fill="FFFFFF"/>
        <w:spacing w:before="0" w:beforeAutospacing="0" w:after="0" w:afterAutospacing="0" w:line="360" w:lineRule="auto"/>
        <w:jc w:val="both"/>
        <w:textAlignment w:val="baseline"/>
        <w:rPr>
          <w:rFonts w:ascii="Tahoma" w:hAnsi="Tahoma" w:cs="Tahoma"/>
          <w:b/>
          <w:bCs/>
          <w:u w:val="single"/>
        </w:rPr>
      </w:pPr>
    </w:p>
    <w:p w:rsidR="00185CA3" w:rsidRDefault="00185CA3" w:rsidP="00F57B87">
      <w:pPr>
        <w:pStyle w:val="xmsonormal"/>
        <w:shd w:val="clear" w:color="auto" w:fill="FFFFFF"/>
        <w:spacing w:before="0" w:beforeAutospacing="0" w:after="0" w:afterAutospacing="0" w:line="360" w:lineRule="auto"/>
        <w:jc w:val="both"/>
        <w:textAlignment w:val="baseline"/>
        <w:rPr>
          <w:rFonts w:ascii="Tahoma" w:hAnsi="Tahoma" w:cs="Tahoma"/>
          <w:b/>
          <w:bCs/>
          <w:u w:val="single"/>
        </w:rPr>
      </w:pPr>
    </w:p>
    <w:p w:rsidR="00185CA3" w:rsidRDefault="00185CA3" w:rsidP="00F57B87">
      <w:pPr>
        <w:pStyle w:val="xmsonormal"/>
        <w:shd w:val="clear" w:color="auto" w:fill="FFFFFF"/>
        <w:spacing w:before="0" w:beforeAutospacing="0" w:after="0" w:afterAutospacing="0" w:line="360" w:lineRule="auto"/>
        <w:jc w:val="both"/>
        <w:textAlignment w:val="baseline"/>
        <w:rPr>
          <w:rFonts w:ascii="Tahoma" w:hAnsi="Tahoma" w:cs="Tahoma"/>
          <w:b/>
          <w:bCs/>
          <w:u w:val="single"/>
        </w:rPr>
      </w:pPr>
    </w:p>
    <w:p w:rsidR="00185CA3" w:rsidRDefault="00185CA3" w:rsidP="00F57B87">
      <w:pPr>
        <w:pStyle w:val="xmsonormal"/>
        <w:shd w:val="clear" w:color="auto" w:fill="FFFFFF"/>
        <w:spacing w:before="0" w:beforeAutospacing="0" w:after="0" w:afterAutospacing="0" w:line="360" w:lineRule="auto"/>
        <w:jc w:val="both"/>
        <w:textAlignment w:val="baseline"/>
        <w:rPr>
          <w:rFonts w:ascii="Tahoma" w:hAnsi="Tahoma" w:cs="Tahoma"/>
          <w:b/>
          <w:bCs/>
          <w:u w:val="single"/>
        </w:rPr>
      </w:pPr>
    </w:p>
    <w:p w:rsidR="00185CA3" w:rsidRDefault="00185CA3" w:rsidP="00F57B87">
      <w:pPr>
        <w:pStyle w:val="xmsonormal"/>
        <w:shd w:val="clear" w:color="auto" w:fill="FFFFFF"/>
        <w:spacing w:before="0" w:beforeAutospacing="0" w:after="0" w:afterAutospacing="0" w:line="360" w:lineRule="auto"/>
        <w:jc w:val="both"/>
        <w:textAlignment w:val="baseline"/>
        <w:rPr>
          <w:rFonts w:ascii="Tahoma" w:hAnsi="Tahoma" w:cs="Tahoma"/>
          <w:b/>
          <w:bCs/>
          <w:u w:val="single"/>
        </w:rPr>
      </w:pPr>
      <w:r>
        <w:rPr>
          <w:rFonts w:ascii="Tahoma" w:hAnsi="Tahoma" w:cs="Tahoma"/>
          <w:b/>
          <w:bCs/>
          <w:u w:val="single"/>
        </w:rPr>
        <w:lastRenderedPageBreak/>
        <w:t>Ε</w:t>
      </w:r>
      <w:r w:rsidRPr="00735CCB">
        <w:rPr>
          <w:rFonts w:ascii="Tahoma" w:hAnsi="Tahoma" w:cs="Tahoma"/>
          <w:b/>
          <w:bCs/>
          <w:u w:val="single"/>
        </w:rPr>
        <w:t xml:space="preserve">. </w:t>
      </w:r>
      <w:r>
        <w:rPr>
          <w:rFonts w:ascii="Tahoma" w:hAnsi="Tahoma" w:cs="Tahoma"/>
          <w:b/>
          <w:bCs/>
          <w:u w:val="single"/>
        </w:rPr>
        <w:t>ΛΟΙΠΕΣ ΠΡΟΤΑΣΕΙΣ ΕΠΙ ΤΟΥ ΝΟΜΟΣΧΕΔΙΟΥ</w:t>
      </w:r>
    </w:p>
    <w:p w:rsidR="00185CA3" w:rsidRDefault="00185CA3" w:rsidP="00F57B87">
      <w:pPr>
        <w:pStyle w:val="xmsonormal"/>
        <w:shd w:val="clear" w:color="auto" w:fill="FFFFFF"/>
        <w:spacing w:before="0" w:beforeAutospacing="0" w:after="0" w:afterAutospacing="0" w:line="360" w:lineRule="auto"/>
        <w:jc w:val="both"/>
        <w:textAlignment w:val="baseline"/>
        <w:rPr>
          <w:rFonts w:ascii="Tahoma" w:hAnsi="Tahoma" w:cs="Tahoma"/>
          <w:b/>
          <w:bCs/>
          <w:u w:val="single"/>
        </w:rPr>
      </w:pPr>
    </w:p>
    <w:p w:rsidR="005158B7" w:rsidRPr="00F57B87" w:rsidRDefault="00185CA3" w:rsidP="00F57B87">
      <w:pPr>
        <w:pStyle w:val="xmsonormal"/>
        <w:numPr>
          <w:ilvl w:val="0"/>
          <w:numId w:val="5"/>
        </w:numPr>
        <w:shd w:val="clear" w:color="auto" w:fill="FFFFFF"/>
        <w:spacing w:before="0" w:beforeAutospacing="0" w:after="0" w:afterAutospacing="0" w:line="360" w:lineRule="auto"/>
        <w:jc w:val="both"/>
        <w:textAlignment w:val="baseline"/>
        <w:rPr>
          <w:rFonts w:ascii="Tahoma" w:hAnsi="Tahoma" w:cs="Tahoma"/>
          <w:sz w:val="22"/>
          <w:szCs w:val="22"/>
          <w:bdr w:val="none" w:sz="0" w:space="0" w:color="auto" w:frame="1"/>
        </w:rPr>
      </w:pPr>
      <w:r>
        <w:rPr>
          <w:rFonts w:ascii="Tahoma" w:hAnsi="Tahoma" w:cs="Tahoma"/>
          <w:sz w:val="22"/>
          <w:szCs w:val="22"/>
          <w:bdr w:val="none" w:sz="0" w:space="0" w:color="auto" w:frame="1"/>
        </w:rPr>
        <w:t>Σ</w:t>
      </w:r>
      <w:r w:rsidR="005158B7" w:rsidRPr="00F57B87">
        <w:rPr>
          <w:rFonts w:ascii="Tahoma" w:hAnsi="Tahoma" w:cs="Tahoma"/>
          <w:sz w:val="22"/>
          <w:szCs w:val="22"/>
          <w:bdr w:val="none" w:sz="0" w:space="0" w:color="auto" w:frame="1"/>
        </w:rPr>
        <w:t xml:space="preserve">ύνταξη Υγειονομικού Χάρτη Αναγκών. </w:t>
      </w:r>
    </w:p>
    <w:p w:rsidR="005158B7" w:rsidRPr="00F57B87" w:rsidRDefault="00185CA3" w:rsidP="00F57B87">
      <w:pPr>
        <w:pStyle w:val="xmsonormal"/>
        <w:numPr>
          <w:ilvl w:val="0"/>
          <w:numId w:val="5"/>
        </w:numPr>
        <w:shd w:val="clear" w:color="auto" w:fill="FFFFFF"/>
        <w:spacing w:before="0" w:beforeAutospacing="0" w:after="0" w:afterAutospacing="0" w:line="360" w:lineRule="auto"/>
        <w:jc w:val="both"/>
        <w:textAlignment w:val="baseline"/>
        <w:rPr>
          <w:rFonts w:ascii="Tahoma" w:hAnsi="Tahoma" w:cs="Tahoma"/>
          <w:sz w:val="22"/>
          <w:szCs w:val="22"/>
          <w:bdr w:val="none" w:sz="0" w:space="0" w:color="auto" w:frame="1"/>
        </w:rPr>
      </w:pPr>
      <w:r>
        <w:rPr>
          <w:rFonts w:ascii="Tahoma" w:hAnsi="Tahoma" w:cs="Tahoma"/>
          <w:sz w:val="22"/>
          <w:szCs w:val="22"/>
        </w:rPr>
        <w:t>Σ</w:t>
      </w:r>
      <w:r w:rsidR="005158B7" w:rsidRPr="00F57B87">
        <w:rPr>
          <w:rFonts w:ascii="Tahoma" w:hAnsi="Tahoma" w:cs="Tahoma"/>
          <w:sz w:val="22"/>
          <w:szCs w:val="22"/>
        </w:rPr>
        <w:t>τους φορείς υλοποίησης του Εθνικού Σχεδίου Δράσης για τη Δημόσια Υγεία  πρέπει να περιληφθούν και επιστημονικοί μη-κερδοσκοπικοί φορείς του ιδιωτικού τομέα.</w:t>
      </w:r>
    </w:p>
    <w:p w:rsidR="005158B7" w:rsidRPr="00F57B87" w:rsidRDefault="00185CA3" w:rsidP="00F57B87">
      <w:pPr>
        <w:pStyle w:val="xmsonormal"/>
        <w:numPr>
          <w:ilvl w:val="0"/>
          <w:numId w:val="5"/>
        </w:numPr>
        <w:shd w:val="clear" w:color="auto" w:fill="FFFFFF"/>
        <w:spacing w:before="0" w:beforeAutospacing="0" w:after="0" w:afterAutospacing="0" w:line="360" w:lineRule="auto"/>
        <w:jc w:val="both"/>
        <w:textAlignment w:val="baseline"/>
        <w:rPr>
          <w:rFonts w:ascii="Tahoma" w:hAnsi="Tahoma" w:cs="Tahoma"/>
          <w:sz w:val="22"/>
          <w:szCs w:val="22"/>
          <w:bdr w:val="none" w:sz="0" w:space="0" w:color="auto" w:frame="1"/>
        </w:rPr>
      </w:pPr>
      <w:r>
        <w:rPr>
          <w:rFonts w:ascii="Tahoma" w:hAnsi="Tahoma" w:cs="Tahoma"/>
          <w:sz w:val="22"/>
          <w:szCs w:val="22"/>
        </w:rPr>
        <w:t>Τ</w:t>
      </w:r>
      <w:r w:rsidR="005158B7" w:rsidRPr="00F57B87">
        <w:rPr>
          <w:rFonts w:ascii="Tahoma" w:hAnsi="Tahoma" w:cs="Tahoma"/>
          <w:sz w:val="22"/>
          <w:szCs w:val="22"/>
        </w:rPr>
        <w:t>ο ίδιο πρέπει να ισχύει και για τη «σύναψη μνημονίων συνεργασίας μεταξύ του Πρωτοβάθμιου και Δευτεροβάθμιου ΟΤΑ και των λοιπών φορέων δημόσιας υγείας».</w:t>
      </w:r>
    </w:p>
    <w:p w:rsidR="005158B7" w:rsidRPr="00F57B87" w:rsidRDefault="00185CA3" w:rsidP="00F57B87">
      <w:pPr>
        <w:pStyle w:val="xmsonormal"/>
        <w:numPr>
          <w:ilvl w:val="0"/>
          <w:numId w:val="5"/>
        </w:numPr>
        <w:shd w:val="clear" w:color="auto" w:fill="FFFFFF"/>
        <w:spacing w:before="0" w:beforeAutospacing="0" w:after="0" w:afterAutospacing="0" w:line="360" w:lineRule="auto"/>
        <w:jc w:val="both"/>
        <w:textAlignment w:val="baseline"/>
        <w:rPr>
          <w:rFonts w:ascii="Tahoma" w:hAnsi="Tahoma" w:cs="Tahoma"/>
          <w:sz w:val="22"/>
          <w:szCs w:val="22"/>
          <w:bdr w:val="none" w:sz="0" w:space="0" w:color="auto" w:frame="1"/>
        </w:rPr>
      </w:pPr>
      <w:r>
        <w:rPr>
          <w:rFonts w:ascii="Tahoma" w:hAnsi="Tahoma" w:cs="Tahoma"/>
          <w:sz w:val="22"/>
          <w:szCs w:val="22"/>
        </w:rPr>
        <w:t>Σ</w:t>
      </w:r>
      <w:r w:rsidR="005158B7" w:rsidRPr="00F57B87">
        <w:rPr>
          <w:rFonts w:ascii="Tahoma" w:hAnsi="Tahoma" w:cs="Tahoma"/>
          <w:sz w:val="22"/>
          <w:szCs w:val="22"/>
        </w:rPr>
        <w:t>το Πρόγραμμα Διατροφής πρέπει να υπάρχουν ειδικές δράσεις κατά της παχυσαρκίας.</w:t>
      </w:r>
    </w:p>
    <w:p w:rsidR="005158B7" w:rsidRPr="00F57B87" w:rsidRDefault="00185CA3" w:rsidP="00F57B87">
      <w:pPr>
        <w:pStyle w:val="xmsonormal"/>
        <w:numPr>
          <w:ilvl w:val="0"/>
          <w:numId w:val="5"/>
        </w:numPr>
        <w:shd w:val="clear" w:color="auto" w:fill="FFFFFF"/>
        <w:spacing w:before="0" w:beforeAutospacing="0" w:after="0" w:afterAutospacing="0" w:line="360" w:lineRule="auto"/>
        <w:jc w:val="both"/>
        <w:textAlignment w:val="baseline"/>
        <w:rPr>
          <w:rFonts w:ascii="Tahoma" w:hAnsi="Tahoma" w:cs="Tahoma"/>
          <w:sz w:val="22"/>
          <w:szCs w:val="22"/>
          <w:bdr w:val="none" w:sz="0" w:space="0" w:color="auto" w:frame="1"/>
        </w:rPr>
      </w:pPr>
      <w:r>
        <w:rPr>
          <w:rFonts w:ascii="Tahoma" w:hAnsi="Tahoma" w:cs="Tahoma"/>
          <w:sz w:val="22"/>
          <w:szCs w:val="22"/>
        </w:rPr>
        <w:t>Σ</w:t>
      </w:r>
      <w:r w:rsidR="005158B7" w:rsidRPr="00F57B87">
        <w:rPr>
          <w:rFonts w:ascii="Tahoma" w:hAnsi="Tahoma" w:cs="Tahoma"/>
          <w:sz w:val="22"/>
          <w:szCs w:val="22"/>
        </w:rPr>
        <w:t>την πρωτογενή Πρόληψη πρέπει να υπάρχουν προγράμματα Πρόληψης και Διακοπής του Καπνίσματος, καθώς και προγράμματα ελέγχου του στρες.</w:t>
      </w:r>
    </w:p>
    <w:p w:rsidR="005158B7" w:rsidRPr="00F57B87" w:rsidRDefault="00185CA3" w:rsidP="00F57B87">
      <w:pPr>
        <w:pStyle w:val="xmsonormal"/>
        <w:numPr>
          <w:ilvl w:val="0"/>
          <w:numId w:val="5"/>
        </w:numPr>
        <w:shd w:val="clear" w:color="auto" w:fill="FFFFFF"/>
        <w:spacing w:before="0" w:beforeAutospacing="0" w:after="0" w:afterAutospacing="0" w:line="360" w:lineRule="auto"/>
        <w:jc w:val="both"/>
        <w:textAlignment w:val="baseline"/>
        <w:rPr>
          <w:rFonts w:ascii="Tahoma" w:hAnsi="Tahoma" w:cs="Tahoma"/>
          <w:sz w:val="22"/>
          <w:szCs w:val="22"/>
          <w:bdr w:val="none" w:sz="0" w:space="0" w:color="auto" w:frame="1"/>
        </w:rPr>
      </w:pPr>
      <w:r>
        <w:rPr>
          <w:rFonts w:ascii="Tahoma" w:hAnsi="Tahoma" w:cs="Tahoma"/>
          <w:sz w:val="22"/>
          <w:szCs w:val="22"/>
        </w:rPr>
        <w:t>Σ</w:t>
      </w:r>
      <w:r w:rsidR="005158B7" w:rsidRPr="00F57B87">
        <w:rPr>
          <w:rFonts w:ascii="Tahoma" w:hAnsi="Tahoma" w:cs="Tahoma"/>
          <w:sz w:val="22"/>
          <w:szCs w:val="22"/>
        </w:rPr>
        <w:t>την ΕΕΔΥ πρέπει να προβλέπεται η συμμετοχή στελεχών ειδικευμένων στην Προαγωγή και Αγωγή Υγείας.</w:t>
      </w:r>
    </w:p>
    <w:p w:rsidR="005158B7" w:rsidRPr="00F57B87" w:rsidRDefault="00185CA3" w:rsidP="00F57B87">
      <w:pPr>
        <w:pStyle w:val="xmsonormal"/>
        <w:numPr>
          <w:ilvl w:val="0"/>
          <w:numId w:val="5"/>
        </w:numPr>
        <w:shd w:val="clear" w:color="auto" w:fill="FFFFFF"/>
        <w:spacing w:before="0" w:beforeAutospacing="0" w:after="0" w:afterAutospacing="0" w:line="360" w:lineRule="auto"/>
        <w:jc w:val="both"/>
        <w:textAlignment w:val="baseline"/>
        <w:rPr>
          <w:rFonts w:ascii="Tahoma" w:hAnsi="Tahoma" w:cs="Tahoma"/>
          <w:sz w:val="22"/>
          <w:szCs w:val="22"/>
          <w:bdr w:val="none" w:sz="0" w:space="0" w:color="auto" w:frame="1"/>
        </w:rPr>
      </w:pPr>
      <w:r>
        <w:rPr>
          <w:rFonts w:ascii="Tahoma" w:hAnsi="Tahoma" w:cs="Tahoma"/>
          <w:sz w:val="22"/>
          <w:szCs w:val="22"/>
        </w:rPr>
        <w:t>Ν</w:t>
      </w:r>
      <w:r w:rsidR="005158B7" w:rsidRPr="00F57B87">
        <w:rPr>
          <w:rFonts w:ascii="Tahoma" w:hAnsi="Tahoma" w:cs="Tahoma"/>
          <w:sz w:val="22"/>
          <w:szCs w:val="22"/>
        </w:rPr>
        <w:t>α ορίζεται ο θεσμός των Συνεργαζόμενων Κέντρων (</w:t>
      </w:r>
      <w:r w:rsidR="005158B7" w:rsidRPr="00F57B87">
        <w:rPr>
          <w:rFonts w:ascii="Tahoma" w:hAnsi="Tahoma" w:cs="Tahoma"/>
          <w:sz w:val="22"/>
          <w:szCs w:val="22"/>
          <w:lang w:val="en-US"/>
        </w:rPr>
        <w:t>Collaborating</w:t>
      </w:r>
      <w:r w:rsidR="005158B7" w:rsidRPr="00F57B87">
        <w:rPr>
          <w:rFonts w:ascii="Tahoma" w:hAnsi="Tahoma" w:cs="Tahoma"/>
          <w:sz w:val="22"/>
          <w:szCs w:val="22"/>
        </w:rPr>
        <w:t xml:space="preserve"> </w:t>
      </w:r>
      <w:r w:rsidR="005158B7" w:rsidRPr="00F57B87">
        <w:rPr>
          <w:rFonts w:ascii="Tahoma" w:hAnsi="Tahoma" w:cs="Tahoma"/>
          <w:sz w:val="22"/>
          <w:szCs w:val="22"/>
          <w:lang w:val="en-US"/>
        </w:rPr>
        <w:t>Centers</w:t>
      </w:r>
      <w:r w:rsidR="005158B7" w:rsidRPr="00F57B87">
        <w:rPr>
          <w:rFonts w:ascii="Tahoma" w:hAnsi="Tahoma" w:cs="Tahoma"/>
          <w:sz w:val="22"/>
          <w:szCs w:val="22"/>
        </w:rPr>
        <w:t>), για την υποστήριξη του έργου του ΕΟΔΥ.</w:t>
      </w:r>
    </w:p>
    <w:sectPr w:rsidR="005158B7" w:rsidRPr="00F57B8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A7F" w:rsidRDefault="00522A7F" w:rsidP="00CE7F2C">
      <w:r>
        <w:separator/>
      </w:r>
    </w:p>
  </w:endnote>
  <w:endnote w:type="continuationSeparator" w:id="0">
    <w:p w:rsidR="00522A7F" w:rsidRDefault="00522A7F" w:rsidP="00CE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450313"/>
      <w:docPartObj>
        <w:docPartGallery w:val="Page Numbers (Bottom of Page)"/>
        <w:docPartUnique/>
      </w:docPartObj>
    </w:sdtPr>
    <w:sdtEndPr/>
    <w:sdtContent>
      <w:p w:rsidR="00CE7F2C" w:rsidRDefault="00CE7F2C">
        <w:pPr>
          <w:pStyle w:val="a4"/>
          <w:jc w:val="right"/>
        </w:pPr>
        <w:r>
          <w:fldChar w:fldCharType="begin"/>
        </w:r>
        <w:r>
          <w:instrText>PAGE   \* MERGEFORMAT</w:instrText>
        </w:r>
        <w:r>
          <w:fldChar w:fldCharType="separate"/>
        </w:r>
        <w:r w:rsidR="00640361">
          <w:rPr>
            <w:noProof/>
          </w:rPr>
          <w:t>12</w:t>
        </w:r>
        <w:r>
          <w:fldChar w:fldCharType="end"/>
        </w:r>
      </w:p>
    </w:sdtContent>
  </w:sdt>
  <w:p w:rsidR="00CE7F2C" w:rsidRDefault="00CE7F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A7F" w:rsidRDefault="00522A7F" w:rsidP="00CE7F2C">
      <w:r>
        <w:separator/>
      </w:r>
    </w:p>
  </w:footnote>
  <w:footnote w:type="continuationSeparator" w:id="0">
    <w:p w:rsidR="00522A7F" w:rsidRDefault="00522A7F" w:rsidP="00CE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4A93"/>
      </v:shape>
    </w:pict>
  </w:numPicBullet>
  <w:abstractNum w:abstractNumId="0" w15:restartNumberingAfterBreak="0">
    <w:nsid w:val="01C473C8"/>
    <w:multiLevelType w:val="hybridMultilevel"/>
    <w:tmpl w:val="2C30B99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F3642C"/>
    <w:multiLevelType w:val="hybridMultilevel"/>
    <w:tmpl w:val="556812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3E73A5"/>
    <w:multiLevelType w:val="multilevel"/>
    <w:tmpl w:val="AA9EE20C"/>
    <w:lvl w:ilvl="0">
      <w:start w:val="1"/>
      <w:numFmt w:val="decimal"/>
      <w:lvlText w:val="%1."/>
      <w:lvlJc w:val="left"/>
      <w:pPr>
        <w:tabs>
          <w:tab w:val="num" w:pos="928"/>
        </w:tabs>
        <w:ind w:left="928"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93808"/>
    <w:multiLevelType w:val="hybridMultilevel"/>
    <w:tmpl w:val="82E037BC"/>
    <w:lvl w:ilvl="0" w:tplc="C9C2A08E">
      <w:start w:val="5"/>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0E20F57"/>
    <w:multiLevelType w:val="hybridMultilevel"/>
    <w:tmpl w:val="5AE81042"/>
    <w:lvl w:ilvl="0" w:tplc="C9C2A08E">
      <w:start w:val="5"/>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435760"/>
    <w:multiLevelType w:val="hybridMultilevel"/>
    <w:tmpl w:val="9F9C98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EF21158"/>
    <w:multiLevelType w:val="hybridMultilevel"/>
    <w:tmpl w:val="0ADAA7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BBF68B5"/>
    <w:multiLevelType w:val="hybridMultilevel"/>
    <w:tmpl w:val="CB3C598C"/>
    <w:lvl w:ilvl="0" w:tplc="04080001">
      <w:start w:val="1"/>
      <w:numFmt w:val="bullet"/>
      <w:lvlText w:val=""/>
      <w:lvlJc w:val="left"/>
      <w:pPr>
        <w:ind w:left="4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F2716D6"/>
    <w:multiLevelType w:val="multilevel"/>
    <w:tmpl w:val="9C5298FC"/>
    <w:lvl w:ilvl="0">
      <w:start w:val="1"/>
      <w:numFmt w:val="bullet"/>
      <w:lvlText w:val=""/>
      <w:lvlJc w:val="left"/>
      <w:pPr>
        <w:tabs>
          <w:tab w:val="num" w:pos="928"/>
        </w:tabs>
        <w:ind w:left="928"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1A19FA"/>
    <w:multiLevelType w:val="hybridMultilevel"/>
    <w:tmpl w:val="8F400F42"/>
    <w:lvl w:ilvl="0" w:tplc="04080007">
      <w:start w:val="1"/>
      <w:numFmt w:val="bullet"/>
      <w:lvlText w:val=""/>
      <w:lvlPicBulletId w:val="0"/>
      <w:lvlJc w:val="left"/>
      <w:pPr>
        <w:ind w:left="1648" w:hanging="360"/>
      </w:pPr>
      <w:rPr>
        <w:rFonts w:ascii="Symbol" w:hAnsi="Symbol"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10" w15:restartNumberingAfterBreak="0">
    <w:nsid w:val="7BEE2C6F"/>
    <w:multiLevelType w:val="hybridMultilevel"/>
    <w:tmpl w:val="B3BCBA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88"/>
    <w:rsid w:val="00185CA3"/>
    <w:rsid w:val="00283128"/>
    <w:rsid w:val="005158B7"/>
    <w:rsid w:val="00522A7F"/>
    <w:rsid w:val="00640361"/>
    <w:rsid w:val="00677F88"/>
    <w:rsid w:val="00682C41"/>
    <w:rsid w:val="00735CCB"/>
    <w:rsid w:val="00787CDE"/>
    <w:rsid w:val="007C63FC"/>
    <w:rsid w:val="00815A9D"/>
    <w:rsid w:val="00820E30"/>
    <w:rsid w:val="00875B2D"/>
    <w:rsid w:val="00A96B88"/>
    <w:rsid w:val="00C15E16"/>
    <w:rsid w:val="00C326B9"/>
    <w:rsid w:val="00CE7F2C"/>
    <w:rsid w:val="00D606FA"/>
    <w:rsid w:val="00D7547B"/>
    <w:rsid w:val="00EC1CCF"/>
    <w:rsid w:val="00EF2547"/>
    <w:rsid w:val="00F57B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D6874-38DC-4B21-8F80-7721F1C1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8B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5158B7"/>
    <w:pPr>
      <w:spacing w:before="100" w:beforeAutospacing="1" w:after="100" w:afterAutospacing="1"/>
    </w:pPr>
  </w:style>
  <w:style w:type="paragraph" w:customStyle="1" w:styleId="xmsonormal">
    <w:name w:val="x_msonormal"/>
    <w:basedOn w:val="a"/>
    <w:rsid w:val="005158B7"/>
    <w:pPr>
      <w:spacing w:before="100" w:beforeAutospacing="1" w:after="100" w:afterAutospacing="1"/>
    </w:pPr>
  </w:style>
  <w:style w:type="paragraph" w:styleId="a3">
    <w:name w:val="header"/>
    <w:basedOn w:val="a"/>
    <w:link w:val="Char"/>
    <w:rsid w:val="005158B7"/>
    <w:pPr>
      <w:tabs>
        <w:tab w:val="center" w:pos="4153"/>
        <w:tab w:val="right" w:pos="8306"/>
      </w:tabs>
    </w:pPr>
  </w:style>
  <w:style w:type="character" w:customStyle="1" w:styleId="Char">
    <w:name w:val="Κεφαλίδα Char"/>
    <w:basedOn w:val="a0"/>
    <w:link w:val="a3"/>
    <w:rsid w:val="005158B7"/>
    <w:rPr>
      <w:rFonts w:ascii="Times New Roman" w:eastAsia="Times New Roman" w:hAnsi="Times New Roman" w:cs="Times New Roman"/>
      <w:sz w:val="24"/>
      <w:szCs w:val="24"/>
      <w:lang w:eastAsia="el-GR"/>
    </w:rPr>
  </w:style>
  <w:style w:type="paragraph" w:customStyle="1" w:styleId="1">
    <w:name w:val="βΑΣΙΚΟ 1"/>
    <w:basedOn w:val="a"/>
    <w:rsid w:val="00F57B87"/>
    <w:pPr>
      <w:overflowPunct w:val="0"/>
      <w:autoSpaceDE w:val="0"/>
      <w:autoSpaceDN w:val="0"/>
      <w:adjustRightInd w:val="0"/>
      <w:jc w:val="both"/>
      <w:textAlignment w:val="baseline"/>
    </w:pPr>
    <w:rPr>
      <w:szCs w:val="20"/>
    </w:rPr>
  </w:style>
  <w:style w:type="paragraph" w:styleId="a4">
    <w:name w:val="footer"/>
    <w:basedOn w:val="a"/>
    <w:link w:val="Char0"/>
    <w:uiPriority w:val="99"/>
    <w:unhideWhenUsed/>
    <w:rsid w:val="00CE7F2C"/>
    <w:pPr>
      <w:tabs>
        <w:tab w:val="center" w:pos="4153"/>
        <w:tab w:val="right" w:pos="8306"/>
      </w:tabs>
    </w:pPr>
  </w:style>
  <w:style w:type="character" w:customStyle="1" w:styleId="Char0">
    <w:name w:val="Υποσέλιδο Char"/>
    <w:basedOn w:val="a0"/>
    <w:link w:val="a4"/>
    <w:uiPriority w:val="99"/>
    <w:rsid w:val="00CE7F2C"/>
    <w:rPr>
      <w:rFonts w:ascii="Times New Roman" w:eastAsia="Times New Roman" w:hAnsi="Times New Roman" w:cs="Times New Roman"/>
      <w:sz w:val="24"/>
      <w:szCs w:val="24"/>
      <w:lang w:eastAsia="el-GR"/>
    </w:rPr>
  </w:style>
  <w:style w:type="paragraph" w:styleId="a5">
    <w:name w:val="List Paragraph"/>
    <w:basedOn w:val="a"/>
    <w:uiPriority w:val="34"/>
    <w:qFormat/>
    <w:rsid w:val="00CE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8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2387</Words>
  <Characters>12896</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2020-02-25T18:03:00Z</cp:lastPrinted>
  <dcterms:created xsi:type="dcterms:W3CDTF">2020-02-26T10:10:00Z</dcterms:created>
  <dcterms:modified xsi:type="dcterms:W3CDTF">2020-02-26T10:10:00Z</dcterms:modified>
</cp:coreProperties>
</file>